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DD32" w14:textId="77777777" w:rsidR="007961E1" w:rsidRPr="002B7CD6" w:rsidRDefault="007961E1">
      <w:pPr>
        <w:rPr>
          <w:rFonts w:asciiTheme="minorHAnsi" w:hAnsiTheme="minorHAnsi"/>
        </w:rPr>
      </w:pPr>
    </w:p>
    <w:p w14:paraId="160AC413" w14:textId="77777777" w:rsidR="007961E1" w:rsidRPr="002B7CD6" w:rsidRDefault="00F04913" w:rsidP="00C61EAE">
      <w:pPr>
        <w:rPr>
          <w:rFonts w:asciiTheme="minorHAnsi" w:hAnsiTheme="minorHAnsi"/>
        </w:rPr>
      </w:pPr>
      <w:r>
        <w:rPr>
          <w:rFonts w:asciiTheme="minorHAnsi" w:hAnsiTheme="minorHAnsi"/>
          <w:noProof/>
          <w:lang w:eastAsia="es-ES"/>
        </w:rPr>
        <w:drawing>
          <wp:anchor distT="0" distB="0" distL="114300" distR="114300" simplePos="0" relativeHeight="251655680" behindDoc="0" locked="0" layoutInCell="1" allowOverlap="1" wp14:anchorId="341EC75F" wp14:editId="1BD3573D">
            <wp:simplePos x="0" y="0"/>
            <wp:positionH relativeFrom="column">
              <wp:posOffset>904875</wp:posOffset>
            </wp:positionH>
            <wp:positionV relativeFrom="paragraph">
              <wp:posOffset>291465</wp:posOffset>
            </wp:positionV>
            <wp:extent cx="2299970" cy="1104900"/>
            <wp:effectExtent l="19050" t="0" r="5080" b="0"/>
            <wp:wrapNone/>
            <wp:docPr id="4" name="Imagen 4" descr="logo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G"/>
                    <pic:cNvPicPr>
                      <a:picLocks noChangeAspect="1" noChangeArrowheads="1"/>
                    </pic:cNvPicPr>
                  </pic:nvPicPr>
                  <pic:blipFill>
                    <a:blip r:embed="rId7"/>
                    <a:srcRect/>
                    <a:stretch>
                      <a:fillRect/>
                    </a:stretch>
                  </pic:blipFill>
                  <pic:spPr bwMode="auto">
                    <a:xfrm>
                      <a:off x="0" y="0"/>
                      <a:ext cx="2299970" cy="1104900"/>
                    </a:xfrm>
                    <a:prstGeom prst="rect">
                      <a:avLst/>
                    </a:prstGeom>
                    <a:noFill/>
                  </pic:spPr>
                </pic:pic>
              </a:graphicData>
            </a:graphic>
          </wp:anchor>
        </w:drawing>
      </w:r>
    </w:p>
    <w:p w14:paraId="3610B896" w14:textId="77777777" w:rsidR="007961E1" w:rsidRPr="002B7CD6" w:rsidRDefault="007961E1">
      <w:pPr>
        <w:rPr>
          <w:rFonts w:asciiTheme="minorHAnsi" w:hAnsiTheme="minorHAnsi"/>
        </w:rPr>
      </w:pPr>
    </w:p>
    <w:p w14:paraId="3A86285C" w14:textId="77777777" w:rsidR="007961E1" w:rsidRPr="002B7CD6" w:rsidRDefault="007961E1">
      <w:pPr>
        <w:spacing w:before="0" w:after="200" w:line="276" w:lineRule="auto"/>
        <w:jc w:val="left"/>
        <w:rPr>
          <w:rFonts w:asciiTheme="minorHAnsi" w:hAnsiTheme="minorHAnsi" w:cs="Segoe UI"/>
          <w:b/>
          <w:color w:val="636B70"/>
          <w:szCs w:val="20"/>
        </w:rPr>
      </w:pPr>
    </w:p>
    <w:p w14:paraId="47C73168" w14:textId="77777777" w:rsidR="007961E1" w:rsidRPr="002B7CD6" w:rsidRDefault="007961E1" w:rsidP="00BA0A4B">
      <w:pPr>
        <w:rPr>
          <w:rFonts w:asciiTheme="minorHAnsi" w:hAnsiTheme="minorHAnsi" w:cs="Segoe UI"/>
          <w:b/>
          <w:color w:val="636B70"/>
          <w:szCs w:val="20"/>
        </w:rPr>
      </w:pPr>
    </w:p>
    <w:p w14:paraId="3FBF3068" w14:textId="77777777" w:rsidR="007961E1" w:rsidRPr="002B7CD6" w:rsidRDefault="007961E1" w:rsidP="00BA0A4B">
      <w:pPr>
        <w:rPr>
          <w:rFonts w:asciiTheme="minorHAnsi" w:hAnsiTheme="minorHAnsi" w:cs="Segoe UI"/>
          <w:b/>
          <w:color w:val="636B70"/>
          <w:szCs w:val="20"/>
        </w:rPr>
      </w:pPr>
    </w:p>
    <w:p w14:paraId="24B0E684" w14:textId="77777777" w:rsidR="007961E1" w:rsidRPr="002B7CD6" w:rsidRDefault="007961E1" w:rsidP="00BA0A4B">
      <w:pPr>
        <w:rPr>
          <w:rFonts w:asciiTheme="minorHAnsi" w:hAnsiTheme="minorHAnsi" w:cs="Segoe UI"/>
          <w:b/>
          <w:color w:val="636B70"/>
          <w:szCs w:val="20"/>
        </w:rPr>
      </w:pPr>
    </w:p>
    <w:p w14:paraId="31881C89" w14:textId="77777777" w:rsidR="007961E1" w:rsidRPr="002B7CD6" w:rsidRDefault="00F04913" w:rsidP="00BA0A4B">
      <w:pPr>
        <w:rPr>
          <w:rFonts w:asciiTheme="minorHAnsi" w:hAnsiTheme="minorHAnsi" w:cs="Segoe UI"/>
          <w:b/>
          <w:color w:val="636B70"/>
          <w:szCs w:val="20"/>
        </w:rPr>
      </w:pPr>
      <w:r>
        <w:rPr>
          <w:rFonts w:asciiTheme="minorHAnsi" w:hAnsiTheme="minorHAnsi"/>
          <w:noProof/>
          <w:lang w:eastAsia="es-ES"/>
        </w:rPr>
        <w:drawing>
          <wp:anchor distT="0" distB="0" distL="114300" distR="114300" simplePos="0" relativeHeight="251656704" behindDoc="0" locked="0" layoutInCell="1" allowOverlap="1" wp14:anchorId="15C67CD4" wp14:editId="7AAF974C">
            <wp:simplePos x="0" y="0"/>
            <wp:positionH relativeFrom="column">
              <wp:posOffset>904875</wp:posOffset>
            </wp:positionH>
            <wp:positionV relativeFrom="paragraph">
              <wp:posOffset>6350</wp:posOffset>
            </wp:positionV>
            <wp:extent cx="2366010" cy="1699260"/>
            <wp:effectExtent l="19050" t="0" r="0" b="0"/>
            <wp:wrapNone/>
            <wp:docPr id="5" name="Imagen 8" descr="IMIB arrixa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IB arrixaca logo"/>
                    <pic:cNvPicPr>
                      <a:picLocks noChangeAspect="1" noChangeArrowheads="1"/>
                    </pic:cNvPicPr>
                  </pic:nvPicPr>
                  <pic:blipFill>
                    <a:blip r:embed="rId8"/>
                    <a:srcRect/>
                    <a:stretch>
                      <a:fillRect/>
                    </a:stretch>
                  </pic:blipFill>
                  <pic:spPr bwMode="auto">
                    <a:xfrm>
                      <a:off x="0" y="0"/>
                      <a:ext cx="2366010" cy="1699260"/>
                    </a:xfrm>
                    <a:prstGeom prst="rect">
                      <a:avLst/>
                    </a:prstGeom>
                    <a:noFill/>
                  </pic:spPr>
                </pic:pic>
              </a:graphicData>
            </a:graphic>
          </wp:anchor>
        </w:drawing>
      </w:r>
    </w:p>
    <w:p w14:paraId="4DBB91A7" w14:textId="77777777" w:rsidR="007961E1" w:rsidRPr="002B7CD6" w:rsidRDefault="007961E1" w:rsidP="00BA0A4B">
      <w:pPr>
        <w:rPr>
          <w:rFonts w:asciiTheme="minorHAnsi" w:hAnsiTheme="minorHAnsi" w:cs="Segoe UI"/>
          <w:b/>
          <w:color w:val="636B70"/>
          <w:szCs w:val="20"/>
        </w:rPr>
      </w:pPr>
    </w:p>
    <w:p w14:paraId="2FCFA45D" w14:textId="77777777" w:rsidR="007961E1" w:rsidRPr="002B7CD6" w:rsidRDefault="007961E1" w:rsidP="00BA0A4B">
      <w:pPr>
        <w:rPr>
          <w:rFonts w:asciiTheme="minorHAnsi" w:hAnsiTheme="minorHAnsi" w:cs="Segoe UI"/>
          <w:b/>
          <w:color w:val="636B70"/>
          <w:szCs w:val="20"/>
        </w:rPr>
      </w:pPr>
    </w:p>
    <w:p w14:paraId="4BE13E74" w14:textId="0D1FA061" w:rsidR="007961E1" w:rsidRPr="002B7CD6" w:rsidRDefault="00DC1E62">
      <w:pPr>
        <w:spacing w:before="0" w:after="200" w:line="276" w:lineRule="auto"/>
        <w:jc w:val="left"/>
        <w:rPr>
          <w:rFonts w:asciiTheme="minorHAnsi" w:hAnsiTheme="minorHAnsi" w:cs="Segoe UI"/>
          <w:b/>
          <w:color w:val="636B70"/>
          <w:szCs w:val="20"/>
        </w:rPr>
      </w:pPr>
      <w:r>
        <w:rPr>
          <w:rFonts w:asciiTheme="minorHAnsi" w:hAnsiTheme="minorHAnsi"/>
          <w:noProof/>
          <w:lang w:eastAsia="es-ES"/>
        </w:rPr>
        <mc:AlternateContent>
          <mc:Choice Requires="wps">
            <w:drawing>
              <wp:anchor distT="0" distB="0" distL="114300" distR="114300" simplePos="0" relativeHeight="251659776" behindDoc="0" locked="0" layoutInCell="1" allowOverlap="1" wp14:anchorId="3D4C26FC" wp14:editId="5FEC73B4">
                <wp:simplePos x="0" y="0"/>
                <wp:positionH relativeFrom="column">
                  <wp:posOffset>48260</wp:posOffset>
                </wp:positionH>
                <wp:positionV relativeFrom="paragraph">
                  <wp:posOffset>1470025</wp:posOffset>
                </wp:positionV>
                <wp:extent cx="5311140" cy="1966595"/>
                <wp:effectExtent l="0" t="0" r="381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966595"/>
                        </a:xfrm>
                        <a:prstGeom prst="rect">
                          <a:avLst/>
                        </a:prstGeom>
                        <a:solidFill>
                          <a:srgbClr val="FFFFFF"/>
                        </a:solidFill>
                        <a:ln w="9525">
                          <a:solidFill>
                            <a:srgbClr val="ADC13E"/>
                          </a:solidFill>
                          <a:miter lim="800000"/>
                          <a:headEnd/>
                          <a:tailEnd/>
                        </a:ln>
                      </wps:spPr>
                      <wps:txbx>
                        <w:txbxContent>
                          <w:p w14:paraId="396CD06A" w14:textId="77777777" w:rsidR="007961E1" w:rsidRPr="002B7CD6" w:rsidRDefault="007961E1" w:rsidP="00C61EAE">
                            <w:pPr>
                              <w:jc w:val="center"/>
                              <w:rPr>
                                <w:rFonts w:asciiTheme="minorHAnsi" w:hAnsiTheme="minorHAnsi" w:cs="Segoe UI"/>
                                <w:b/>
                                <w:sz w:val="44"/>
                                <w:szCs w:val="44"/>
                              </w:rPr>
                            </w:pPr>
                            <w:r w:rsidRPr="002B7CD6">
                              <w:rPr>
                                <w:rFonts w:asciiTheme="minorHAnsi" w:hAnsiTheme="minorHAnsi" w:cs="Segoe UI"/>
                                <w:b/>
                                <w:sz w:val="44"/>
                                <w:szCs w:val="44"/>
                              </w:rPr>
                              <w:t>Reglamento del funcionamiento interno Comisión de Formación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4C26FC" id="_x0000_t202" coordsize="21600,21600" o:spt="202" path="m,l,21600r21600,l21600,xe">
                <v:stroke joinstyle="miter"/>
                <v:path gradientshapeok="t" o:connecttype="rect"/>
              </v:shapetype>
              <v:shape id="Text Box 4" o:spid="_x0000_s1026" type="#_x0000_t202" style="position:absolute;margin-left:3.8pt;margin-top:115.75pt;width:418.2pt;height:15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" strokecolor="#adc13e">
                <v:textbox>
                  <w:txbxContent>
                    <w:p w14:paraId="396CD06A" w14:textId="77777777" w:rsidR="007961E1" w:rsidRPr="002B7CD6" w:rsidRDefault="007961E1" w:rsidP="00C61EAE">
                      <w:pPr>
                        <w:jc w:val="center"/>
                        <w:rPr>
                          <w:rFonts w:asciiTheme="minorHAnsi" w:hAnsiTheme="minorHAnsi" w:cs="Segoe UI"/>
                          <w:b/>
                          <w:sz w:val="44"/>
                          <w:szCs w:val="44"/>
                        </w:rPr>
                      </w:pPr>
                      <w:r w:rsidRPr="002B7CD6">
                        <w:rPr>
                          <w:rFonts w:asciiTheme="minorHAnsi" w:hAnsiTheme="minorHAnsi" w:cs="Segoe UI"/>
                          <w:b/>
                          <w:sz w:val="44"/>
                          <w:szCs w:val="44"/>
                        </w:rPr>
                        <w:t>Reglamento del funcionamiento interno Comisión de Formación</w:t>
                      </w:r>
                    </w:p>
                  </w:txbxContent>
                </v:textbox>
              </v:shape>
            </w:pict>
          </mc:Fallback>
        </mc:AlternateContent>
      </w:r>
      <w:r>
        <w:rPr>
          <w:rFonts w:asciiTheme="minorHAnsi" w:hAnsiTheme="minorHAnsi"/>
          <w:noProof/>
          <w:lang w:eastAsia="es-ES"/>
        </w:rPr>
        <mc:AlternateContent>
          <mc:Choice Requires="wps">
            <w:drawing>
              <wp:anchor distT="0" distB="0" distL="114300" distR="114300" simplePos="0" relativeHeight="251658752" behindDoc="0" locked="0" layoutInCell="1" allowOverlap="1" wp14:anchorId="2D806C70" wp14:editId="19AC2D9A">
                <wp:simplePos x="0" y="0"/>
                <wp:positionH relativeFrom="column">
                  <wp:posOffset>-68580</wp:posOffset>
                </wp:positionH>
                <wp:positionV relativeFrom="paragraph">
                  <wp:posOffset>1470025</wp:posOffset>
                </wp:positionV>
                <wp:extent cx="4455160" cy="1255395"/>
                <wp:effectExtent l="0" t="0" r="254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160" cy="1255395"/>
                        </a:xfrm>
                        <a:prstGeom prst="rect">
                          <a:avLst/>
                        </a:prstGeom>
                        <a:solidFill>
                          <a:srgbClr val="B6D405"/>
                        </a:solidFill>
                        <a:ln w="9525">
                          <a:solidFill>
                            <a:srgbClr val="ADC13E"/>
                          </a:solidFill>
                          <a:miter lim="800000"/>
                          <a:headEnd/>
                          <a:tailEnd/>
                        </a:ln>
                      </wps:spPr>
                      <wps:txbx>
                        <w:txbxContent>
                          <w:p w14:paraId="55E77331" w14:textId="77777777" w:rsidR="007961E1" w:rsidRPr="00373654" w:rsidRDefault="007961E1" w:rsidP="00C61EA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806C70" id="Text Box 2" o:spid="_x0000_s1027" type="#_x0000_t202" style="position:absolute;margin-left:-5.4pt;margin-top:115.75pt;width:350.8pt;height:9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" fillcolor="#b6d405" strokecolor="#adc13e">
                <v:textbox>
                  <w:txbxContent>
                    <w:p w14:paraId="55E77331" w14:textId="77777777" w:rsidR="007961E1" w:rsidRPr="00373654" w:rsidRDefault="007961E1" w:rsidP="00C61EAE"/>
                  </w:txbxContent>
                </v:textbox>
              </v:shape>
            </w:pict>
          </mc:Fallback>
        </mc:AlternateContent>
      </w:r>
      <w:r>
        <w:rPr>
          <w:rFonts w:asciiTheme="minorHAnsi" w:hAnsiTheme="minorHAnsi"/>
          <w:noProof/>
          <w:lang w:eastAsia="es-ES"/>
        </w:rPr>
        <mc:AlternateContent>
          <mc:Choice Requires="wps">
            <w:drawing>
              <wp:anchor distT="0" distB="0" distL="114300" distR="114300" simplePos="0" relativeHeight="251657728" behindDoc="0" locked="0" layoutInCell="1" allowOverlap="1" wp14:anchorId="32CCC4D4" wp14:editId="43F0B1C8">
                <wp:simplePos x="0" y="0"/>
                <wp:positionH relativeFrom="column">
                  <wp:posOffset>4386580</wp:posOffset>
                </wp:positionH>
                <wp:positionV relativeFrom="paragraph">
                  <wp:posOffset>-4749165</wp:posOffset>
                </wp:positionV>
                <wp:extent cx="2101215" cy="111887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11188700"/>
                        </a:xfrm>
                        <a:prstGeom prst="rect">
                          <a:avLst/>
                        </a:prstGeom>
                        <a:solidFill>
                          <a:srgbClr val="B6D405"/>
                        </a:solidFill>
                        <a:ln w="9525">
                          <a:solidFill>
                            <a:srgbClr val="B6D40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CE8E01" id="Rectangle 3" o:spid="_x0000_s1026" style="position:absolute;margin-left:345.4pt;margin-top:-373.95pt;width:165.45pt;height:8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" fillcolor="#b6d405" strokecolor="#b6d405"/>
            </w:pict>
          </mc:Fallback>
        </mc:AlternateContent>
      </w:r>
      <w:r w:rsidR="007961E1" w:rsidRPr="002B7CD6">
        <w:rPr>
          <w:rFonts w:asciiTheme="minorHAnsi" w:hAnsiTheme="minorHAnsi" w:cs="Segoe UI"/>
          <w:b/>
          <w:color w:val="636B70"/>
          <w:szCs w:val="20"/>
        </w:rPr>
        <w:br w:type="page"/>
      </w:r>
    </w:p>
    <w:p w14:paraId="1B25CA99" w14:textId="77777777" w:rsidR="007961E1" w:rsidRPr="002B7CD6" w:rsidRDefault="007961E1" w:rsidP="004950E0">
      <w:pPr>
        <w:ind w:left="567"/>
        <w:jc w:val="center"/>
        <w:rPr>
          <w:rFonts w:asciiTheme="minorHAnsi" w:hAnsiTheme="minorHAnsi"/>
          <w:szCs w:val="20"/>
        </w:rPr>
      </w:pPr>
      <w:r w:rsidRPr="002B7CD6">
        <w:rPr>
          <w:rFonts w:asciiTheme="minorHAnsi" w:hAnsiTheme="minorHAnsi"/>
          <w:b/>
          <w:szCs w:val="20"/>
        </w:rPr>
        <w:lastRenderedPageBreak/>
        <w:t>CONTROL DE CAMBIOS</w:t>
      </w:r>
    </w:p>
    <w:p w14:paraId="13DA1CFC" w14:textId="77777777" w:rsidR="007961E1" w:rsidRPr="002B7CD6" w:rsidRDefault="007961E1" w:rsidP="004950E0">
      <w:pPr>
        <w:ind w:left="567"/>
        <w:rPr>
          <w:rFonts w:asciiTheme="minorHAnsi" w:hAnsiTheme="minorHAnsi"/>
          <w:b/>
          <w:szCs w:val="20"/>
        </w:rPr>
      </w:pPr>
      <w:r w:rsidRPr="002B7CD6">
        <w:rPr>
          <w:rFonts w:asciiTheme="minorHAnsi" w:hAnsiTheme="minorHAnsi"/>
          <w:b/>
          <w:szCs w:val="20"/>
        </w:rPr>
        <w:t>IDENTIFICACIÓN</w:t>
      </w:r>
    </w:p>
    <w:p w14:paraId="3196BB60" w14:textId="77777777" w:rsidR="007961E1" w:rsidRPr="002B7CD6" w:rsidRDefault="007961E1" w:rsidP="004950E0">
      <w:pPr>
        <w:ind w:left="567"/>
        <w:rPr>
          <w:rFonts w:asciiTheme="minorHAnsi" w:hAnsiTheme="minorHAnsi"/>
          <w:szCs w:val="20"/>
        </w:rPr>
      </w:pPr>
      <w:r w:rsidRPr="002B7CD6">
        <w:rPr>
          <w:rFonts w:asciiTheme="minorHAnsi" w:hAnsiTheme="minorHAnsi"/>
          <w:szCs w:val="20"/>
        </w:rPr>
        <w:t xml:space="preserve">Código de referencia: </w:t>
      </w:r>
    </w:p>
    <w:p w14:paraId="7E9F24D1" w14:textId="77777777" w:rsidR="007961E1" w:rsidRPr="002B7CD6" w:rsidRDefault="007961E1" w:rsidP="004950E0">
      <w:pPr>
        <w:ind w:left="567"/>
        <w:rPr>
          <w:rFonts w:asciiTheme="minorHAnsi" w:hAnsiTheme="minorHAnsi"/>
          <w:szCs w:val="20"/>
        </w:rPr>
      </w:pPr>
      <w:r w:rsidRPr="002B7CD6">
        <w:rPr>
          <w:rFonts w:asciiTheme="minorHAnsi" w:hAnsiTheme="minorHAnsi"/>
          <w:szCs w:val="20"/>
        </w:rPr>
        <w:t>Título normalizado: Reglamento del funcionamiento interno Comisión de Formación V1-2019</w:t>
      </w:r>
    </w:p>
    <w:p w14:paraId="3A54690D" w14:textId="77777777" w:rsidR="007961E1" w:rsidRPr="002B7CD6" w:rsidRDefault="007961E1" w:rsidP="004950E0">
      <w:pPr>
        <w:ind w:left="567"/>
        <w:rPr>
          <w:rFonts w:asciiTheme="minorHAnsi" w:hAnsiTheme="minorHAnsi"/>
          <w:szCs w:val="20"/>
        </w:rPr>
      </w:pPr>
      <w:r w:rsidRPr="002B7CD6">
        <w:rPr>
          <w:rFonts w:asciiTheme="minorHAnsi" w:hAnsiTheme="minorHAnsi"/>
          <w:szCs w:val="20"/>
        </w:rPr>
        <w:t xml:space="preserve">Nivel de descripción: </w:t>
      </w:r>
    </w:p>
    <w:p w14:paraId="534EECC4" w14:textId="77777777" w:rsidR="007961E1" w:rsidRPr="002B7CD6" w:rsidRDefault="007961E1" w:rsidP="004950E0">
      <w:pPr>
        <w:jc w:val="center"/>
        <w:rPr>
          <w:rFonts w:asciiTheme="minorHAnsi" w:hAnsiTheme="minorHAnsi"/>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079"/>
        <w:gridCol w:w="1198"/>
        <w:gridCol w:w="1075"/>
        <w:gridCol w:w="1196"/>
        <w:gridCol w:w="1193"/>
        <w:gridCol w:w="1196"/>
      </w:tblGrid>
      <w:tr w:rsidR="007961E1" w:rsidRPr="002B7CD6" w14:paraId="6D6D956C" w14:textId="77777777" w:rsidTr="00ED7798">
        <w:trPr>
          <w:trHeight w:hRule="exact" w:val="366"/>
        </w:trPr>
        <w:tc>
          <w:tcPr>
            <w:tcW w:w="917" w:type="pct"/>
            <w:vMerge w:val="restart"/>
            <w:shd w:val="clear" w:color="auto" w:fill="D6E3BC"/>
            <w:vAlign w:val="center"/>
          </w:tcPr>
          <w:p w14:paraId="15DDFB44"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DOCUMENTO</w:t>
            </w:r>
          </w:p>
          <w:p w14:paraId="7FFD0DEE"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Y CÓDIGO</w:t>
            </w:r>
          </w:p>
        </w:tc>
        <w:tc>
          <w:tcPr>
            <w:tcW w:w="1340" w:type="pct"/>
            <w:gridSpan w:val="2"/>
            <w:shd w:val="clear" w:color="auto" w:fill="D6E3BC"/>
            <w:vAlign w:val="center"/>
          </w:tcPr>
          <w:p w14:paraId="2A0C6670"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ELABORADO</w:t>
            </w:r>
          </w:p>
        </w:tc>
        <w:tc>
          <w:tcPr>
            <w:tcW w:w="1337" w:type="pct"/>
            <w:gridSpan w:val="2"/>
            <w:shd w:val="clear" w:color="auto" w:fill="D6E3BC"/>
            <w:vAlign w:val="center"/>
          </w:tcPr>
          <w:p w14:paraId="38C29DA5"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REVISADO</w:t>
            </w:r>
          </w:p>
        </w:tc>
        <w:tc>
          <w:tcPr>
            <w:tcW w:w="1406" w:type="pct"/>
            <w:gridSpan w:val="2"/>
            <w:shd w:val="clear" w:color="auto" w:fill="D6E3BC"/>
            <w:vAlign w:val="center"/>
          </w:tcPr>
          <w:p w14:paraId="1D269D4F"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APROBADO</w:t>
            </w:r>
          </w:p>
        </w:tc>
      </w:tr>
      <w:tr w:rsidR="007961E1" w:rsidRPr="002B7CD6" w14:paraId="2CAA39A9" w14:textId="77777777" w:rsidTr="00ED7798">
        <w:trPr>
          <w:trHeight w:hRule="exact" w:val="512"/>
        </w:trPr>
        <w:tc>
          <w:tcPr>
            <w:tcW w:w="917" w:type="pct"/>
            <w:vMerge/>
            <w:shd w:val="clear" w:color="auto" w:fill="D6E3BC"/>
            <w:vAlign w:val="center"/>
          </w:tcPr>
          <w:p w14:paraId="200A3324" w14:textId="77777777" w:rsidR="007961E1" w:rsidRPr="002B7CD6" w:rsidRDefault="007961E1" w:rsidP="00ED7798">
            <w:pPr>
              <w:autoSpaceDE w:val="0"/>
              <w:autoSpaceDN w:val="0"/>
              <w:adjustRightInd w:val="0"/>
              <w:jc w:val="center"/>
              <w:rPr>
                <w:rFonts w:asciiTheme="minorHAnsi" w:hAnsiTheme="minorHAnsi" w:cs="Arial"/>
                <w:sz w:val="18"/>
                <w:szCs w:val="18"/>
              </w:rPr>
            </w:pPr>
          </w:p>
        </w:tc>
        <w:tc>
          <w:tcPr>
            <w:tcW w:w="635" w:type="pct"/>
            <w:shd w:val="clear" w:color="auto" w:fill="D6E3BC"/>
            <w:vAlign w:val="center"/>
          </w:tcPr>
          <w:p w14:paraId="4258BCED"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Órgano</w:t>
            </w:r>
          </w:p>
        </w:tc>
        <w:tc>
          <w:tcPr>
            <w:tcW w:w="705" w:type="pct"/>
            <w:shd w:val="clear" w:color="auto" w:fill="D6E3BC"/>
            <w:vAlign w:val="center"/>
          </w:tcPr>
          <w:p w14:paraId="6154A98F"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Fecha</w:t>
            </w:r>
          </w:p>
        </w:tc>
        <w:tc>
          <w:tcPr>
            <w:tcW w:w="633" w:type="pct"/>
            <w:shd w:val="clear" w:color="auto" w:fill="D6E3BC"/>
            <w:vAlign w:val="center"/>
          </w:tcPr>
          <w:p w14:paraId="07F9CE82"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Órgano</w:t>
            </w:r>
          </w:p>
        </w:tc>
        <w:tc>
          <w:tcPr>
            <w:tcW w:w="704" w:type="pct"/>
            <w:shd w:val="clear" w:color="auto" w:fill="D6E3BC"/>
            <w:vAlign w:val="center"/>
          </w:tcPr>
          <w:p w14:paraId="157418DC"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Fecha</w:t>
            </w:r>
          </w:p>
        </w:tc>
        <w:tc>
          <w:tcPr>
            <w:tcW w:w="702" w:type="pct"/>
            <w:shd w:val="clear" w:color="auto" w:fill="D6E3BC"/>
            <w:vAlign w:val="center"/>
          </w:tcPr>
          <w:p w14:paraId="21EA7C47"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Órgano</w:t>
            </w:r>
          </w:p>
        </w:tc>
        <w:tc>
          <w:tcPr>
            <w:tcW w:w="704" w:type="pct"/>
            <w:shd w:val="clear" w:color="auto" w:fill="D6E3BC"/>
            <w:vAlign w:val="center"/>
          </w:tcPr>
          <w:p w14:paraId="3BAE66CA" w14:textId="77777777" w:rsidR="007961E1" w:rsidRPr="002B7CD6" w:rsidRDefault="007961E1" w:rsidP="00ED7798">
            <w:pPr>
              <w:autoSpaceDE w:val="0"/>
              <w:autoSpaceDN w:val="0"/>
              <w:adjustRightInd w:val="0"/>
              <w:jc w:val="center"/>
              <w:rPr>
                <w:rFonts w:asciiTheme="minorHAnsi" w:hAnsiTheme="minorHAnsi" w:cs="Arial"/>
                <w:b/>
                <w:sz w:val="18"/>
                <w:szCs w:val="18"/>
              </w:rPr>
            </w:pPr>
            <w:r w:rsidRPr="002B7CD6">
              <w:rPr>
                <w:rFonts w:asciiTheme="minorHAnsi" w:hAnsiTheme="minorHAnsi" w:cs="Arial"/>
                <w:b/>
                <w:sz w:val="18"/>
                <w:szCs w:val="18"/>
              </w:rPr>
              <w:t>Fecha</w:t>
            </w:r>
          </w:p>
        </w:tc>
      </w:tr>
      <w:tr w:rsidR="007961E1" w:rsidRPr="002B7CD6" w14:paraId="07474FB7" w14:textId="77777777" w:rsidTr="00D814EB">
        <w:trPr>
          <w:trHeight w:hRule="exact" w:val="564"/>
        </w:trPr>
        <w:tc>
          <w:tcPr>
            <w:tcW w:w="917" w:type="pct"/>
          </w:tcPr>
          <w:p w14:paraId="1972DFEA" w14:textId="399CBC76" w:rsidR="007961E1" w:rsidRPr="002B7CD6" w:rsidRDefault="00DC1E62" w:rsidP="00ED7798">
            <w:pPr>
              <w:autoSpaceDE w:val="0"/>
              <w:autoSpaceDN w:val="0"/>
              <w:adjustRightInd w:val="0"/>
              <w:rPr>
                <w:rFonts w:asciiTheme="minorHAnsi" w:hAnsiTheme="minorHAnsi" w:cs="Arial"/>
                <w:szCs w:val="20"/>
              </w:rPr>
            </w:pPr>
            <w:r>
              <w:rPr>
                <w:rFonts w:asciiTheme="minorHAnsi" w:hAnsiTheme="minorHAnsi" w:cs="Arial"/>
                <w:szCs w:val="20"/>
              </w:rPr>
              <w:t>V32020</w:t>
            </w:r>
          </w:p>
        </w:tc>
        <w:tc>
          <w:tcPr>
            <w:tcW w:w="635" w:type="pct"/>
          </w:tcPr>
          <w:p w14:paraId="6704CD7A" w14:textId="77777777" w:rsidR="007961E1" w:rsidRPr="00DC1E62" w:rsidRDefault="00D814EB" w:rsidP="00DC1E62">
            <w:pPr>
              <w:autoSpaceDE w:val="0"/>
              <w:autoSpaceDN w:val="0"/>
              <w:adjustRightInd w:val="0"/>
              <w:spacing w:line="240" w:lineRule="auto"/>
              <w:jc w:val="center"/>
              <w:rPr>
                <w:rFonts w:asciiTheme="minorHAnsi" w:hAnsiTheme="minorHAnsi" w:cs="Arial"/>
                <w:sz w:val="14"/>
                <w:szCs w:val="14"/>
              </w:rPr>
            </w:pPr>
            <w:r w:rsidRPr="00DC1E62">
              <w:rPr>
                <w:rFonts w:asciiTheme="minorHAnsi" w:hAnsiTheme="minorHAnsi" w:cs="Arial"/>
                <w:sz w:val="14"/>
                <w:szCs w:val="14"/>
              </w:rPr>
              <w:t>Comisión de Formación</w:t>
            </w:r>
          </w:p>
        </w:tc>
        <w:tc>
          <w:tcPr>
            <w:tcW w:w="705" w:type="pct"/>
          </w:tcPr>
          <w:p w14:paraId="3E4BA760" w14:textId="0822CFA8" w:rsidR="007961E1" w:rsidRPr="00DC1E62" w:rsidRDefault="00DC1E62" w:rsidP="00DC1E62">
            <w:pPr>
              <w:autoSpaceDE w:val="0"/>
              <w:autoSpaceDN w:val="0"/>
              <w:adjustRightInd w:val="0"/>
              <w:rPr>
                <w:rFonts w:asciiTheme="minorHAnsi" w:hAnsiTheme="minorHAnsi" w:cs="Arial"/>
                <w:szCs w:val="20"/>
              </w:rPr>
            </w:pPr>
            <w:r w:rsidRPr="00DC1E62">
              <w:rPr>
                <w:rFonts w:asciiTheme="minorHAnsi" w:hAnsiTheme="minorHAnsi" w:cs="Arial"/>
                <w:szCs w:val="20"/>
              </w:rPr>
              <w:t>28.01</w:t>
            </w:r>
            <w:r w:rsidR="00D814EB" w:rsidRPr="00DC1E62">
              <w:rPr>
                <w:rFonts w:asciiTheme="minorHAnsi" w:hAnsiTheme="minorHAnsi" w:cs="Arial"/>
                <w:szCs w:val="20"/>
              </w:rPr>
              <w:t>.2020</w:t>
            </w:r>
          </w:p>
        </w:tc>
        <w:tc>
          <w:tcPr>
            <w:tcW w:w="633" w:type="pct"/>
          </w:tcPr>
          <w:p w14:paraId="7760D07C" w14:textId="144ACEA7" w:rsidR="007961E1" w:rsidRPr="00DC1E62" w:rsidRDefault="00DC1E62" w:rsidP="00DC1E62">
            <w:pPr>
              <w:autoSpaceDE w:val="0"/>
              <w:autoSpaceDN w:val="0"/>
              <w:adjustRightInd w:val="0"/>
              <w:spacing w:line="240" w:lineRule="auto"/>
              <w:jc w:val="center"/>
              <w:rPr>
                <w:rFonts w:asciiTheme="minorHAnsi" w:hAnsiTheme="minorHAnsi" w:cs="Arial"/>
                <w:sz w:val="14"/>
                <w:szCs w:val="14"/>
              </w:rPr>
            </w:pPr>
            <w:r w:rsidRPr="00DC1E62">
              <w:rPr>
                <w:rFonts w:asciiTheme="minorHAnsi" w:hAnsiTheme="minorHAnsi" w:cs="Arial"/>
                <w:sz w:val="14"/>
                <w:szCs w:val="14"/>
              </w:rPr>
              <w:t>Comisión de calidad</w:t>
            </w:r>
          </w:p>
        </w:tc>
        <w:tc>
          <w:tcPr>
            <w:tcW w:w="704" w:type="pct"/>
          </w:tcPr>
          <w:p w14:paraId="582B113E" w14:textId="218BF31D" w:rsidR="007961E1" w:rsidRPr="002B7CD6" w:rsidRDefault="00DC1E62" w:rsidP="00DC1E62">
            <w:pPr>
              <w:autoSpaceDE w:val="0"/>
              <w:autoSpaceDN w:val="0"/>
              <w:adjustRightInd w:val="0"/>
              <w:rPr>
                <w:rFonts w:asciiTheme="minorHAnsi" w:hAnsiTheme="minorHAnsi" w:cs="Arial"/>
                <w:szCs w:val="20"/>
              </w:rPr>
            </w:pPr>
            <w:r>
              <w:rPr>
                <w:rFonts w:asciiTheme="minorHAnsi" w:hAnsiTheme="minorHAnsi" w:cs="Arial"/>
                <w:szCs w:val="20"/>
              </w:rPr>
              <w:t>25.05.2020</w:t>
            </w:r>
          </w:p>
        </w:tc>
        <w:tc>
          <w:tcPr>
            <w:tcW w:w="702" w:type="pct"/>
          </w:tcPr>
          <w:p w14:paraId="07415C75" w14:textId="77777777" w:rsidR="007961E1" w:rsidRPr="002B7CD6" w:rsidRDefault="007961E1" w:rsidP="00ED7798">
            <w:pPr>
              <w:autoSpaceDE w:val="0"/>
              <w:autoSpaceDN w:val="0"/>
              <w:adjustRightInd w:val="0"/>
              <w:rPr>
                <w:rFonts w:asciiTheme="minorHAnsi" w:hAnsiTheme="minorHAnsi" w:cs="Arial"/>
                <w:szCs w:val="20"/>
              </w:rPr>
            </w:pPr>
          </w:p>
        </w:tc>
        <w:tc>
          <w:tcPr>
            <w:tcW w:w="704" w:type="pct"/>
          </w:tcPr>
          <w:p w14:paraId="71849B50" w14:textId="77777777" w:rsidR="007961E1" w:rsidRPr="002B7CD6" w:rsidRDefault="007961E1" w:rsidP="00ED7798">
            <w:pPr>
              <w:autoSpaceDE w:val="0"/>
              <w:autoSpaceDN w:val="0"/>
              <w:adjustRightInd w:val="0"/>
              <w:rPr>
                <w:rFonts w:asciiTheme="minorHAnsi" w:hAnsiTheme="minorHAnsi" w:cs="Arial"/>
                <w:szCs w:val="20"/>
              </w:rPr>
            </w:pPr>
          </w:p>
        </w:tc>
      </w:tr>
      <w:tr w:rsidR="007961E1" w:rsidRPr="002B7CD6" w14:paraId="03E67CB5" w14:textId="77777777" w:rsidTr="00DC1E62">
        <w:trPr>
          <w:trHeight w:hRule="exact" w:val="444"/>
        </w:trPr>
        <w:tc>
          <w:tcPr>
            <w:tcW w:w="917" w:type="pct"/>
          </w:tcPr>
          <w:p w14:paraId="55C9D880" w14:textId="7F46CC0D" w:rsidR="007961E1" w:rsidRPr="002B7CD6" w:rsidRDefault="00DC1E62" w:rsidP="00ED7798">
            <w:pPr>
              <w:autoSpaceDE w:val="0"/>
              <w:autoSpaceDN w:val="0"/>
              <w:adjustRightInd w:val="0"/>
              <w:rPr>
                <w:rFonts w:asciiTheme="minorHAnsi" w:hAnsiTheme="minorHAnsi" w:cs="Arial"/>
                <w:szCs w:val="20"/>
              </w:rPr>
            </w:pPr>
            <w:r>
              <w:rPr>
                <w:rFonts w:asciiTheme="minorHAnsi" w:hAnsiTheme="minorHAnsi" w:cs="Arial"/>
                <w:szCs w:val="20"/>
              </w:rPr>
              <w:t>V42020</w:t>
            </w:r>
          </w:p>
        </w:tc>
        <w:tc>
          <w:tcPr>
            <w:tcW w:w="635" w:type="pct"/>
          </w:tcPr>
          <w:p w14:paraId="3B83891B" w14:textId="29B9B52E" w:rsidR="007961E1" w:rsidRPr="00DC1E62" w:rsidRDefault="00DC1E62" w:rsidP="00DC1E62">
            <w:pPr>
              <w:autoSpaceDE w:val="0"/>
              <w:autoSpaceDN w:val="0"/>
              <w:adjustRightInd w:val="0"/>
              <w:spacing w:line="240" w:lineRule="auto"/>
              <w:jc w:val="center"/>
              <w:rPr>
                <w:rFonts w:asciiTheme="minorHAnsi" w:hAnsiTheme="minorHAnsi" w:cs="Arial"/>
                <w:sz w:val="14"/>
                <w:szCs w:val="14"/>
              </w:rPr>
            </w:pPr>
            <w:r w:rsidRPr="00DC1E62">
              <w:rPr>
                <w:rFonts w:asciiTheme="minorHAnsi" w:hAnsiTheme="minorHAnsi" w:cs="Arial"/>
                <w:sz w:val="14"/>
                <w:szCs w:val="14"/>
              </w:rPr>
              <w:t>Comisión de Formación</w:t>
            </w:r>
          </w:p>
        </w:tc>
        <w:tc>
          <w:tcPr>
            <w:tcW w:w="705" w:type="pct"/>
          </w:tcPr>
          <w:p w14:paraId="402FAC26" w14:textId="17CFE050" w:rsidR="007961E1" w:rsidRPr="00D814EB" w:rsidRDefault="00FD4279" w:rsidP="00D814EB">
            <w:pPr>
              <w:autoSpaceDE w:val="0"/>
              <w:autoSpaceDN w:val="0"/>
              <w:adjustRightInd w:val="0"/>
              <w:spacing w:before="0" w:after="0"/>
              <w:rPr>
                <w:rFonts w:asciiTheme="minorHAnsi" w:hAnsiTheme="minorHAnsi" w:cs="Arial"/>
                <w:sz w:val="16"/>
                <w:szCs w:val="16"/>
              </w:rPr>
            </w:pPr>
            <w:r>
              <w:rPr>
                <w:rFonts w:asciiTheme="minorHAnsi" w:hAnsiTheme="minorHAnsi" w:cs="Arial"/>
                <w:sz w:val="16"/>
                <w:szCs w:val="16"/>
              </w:rPr>
              <w:t>15.01.2021</w:t>
            </w:r>
            <w:bookmarkStart w:id="0" w:name="_GoBack"/>
            <w:bookmarkEnd w:id="0"/>
          </w:p>
        </w:tc>
        <w:tc>
          <w:tcPr>
            <w:tcW w:w="633" w:type="pct"/>
          </w:tcPr>
          <w:p w14:paraId="7FEBF163" w14:textId="5759C15E" w:rsidR="007961E1" w:rsidRPr="00DC1E62" w:rsidRDefault="00FD4279" w:rsidP="00DC1E62">
            <w:pPr>
              <w:autoSpaceDE w:val="0"/>
              <w:autoSpaceDN w:val="0"/>
              <w:adjustRightInd w:val="0"/>
              <w:spacing w:line="240" w:lineRule="auto"/>
              <w:jc w:val="center"/>
              <w:rPr>
                <w:rFonts w:asciiTheme="minorHAnsi" w:hAnsiTheme="minorHAnsi" w:cs="Arial"/>
                <w:sz w:val="14"/>
                <w:szCs w:val="14"/>
              </w:rPr>
            </w:pPr>
            <w:r w:rsidRPr="00DC1E62">
              <w:rPr>
                <w:rFonts w:asciiTheme="minorHAnsi" w:hAnsiTheme="minorHAnsi" w:cs="Arial"/>
                <w:sz w:val="14"/>
                <w:szCs w:val="14"/>
              </w:rPr>
              <w:t>Comisión de calidad</w:t>
            </w:r>
          </w:p>
        </w:tc>
        <w:tc>
          <w:tcPr>
            <w:tcW w:w="704" w:type="pct"/>
          </w:tcPr>
          <w:p w14:paraId="19985D07" w14:textId="2720A451" w:rsidR="007961E1" w:rsidRPr="002B7CD6" w:rsidRDefault="00FD4279" w:rsidP="00ED7798">
            <w:pPr>
              <w:autoSpaceDE w:val="0"/>
              <w:autoSpaceDN w:val="0"/>
              <w:adjustRightInd w:val="0"/>
              <w:rPr>
                <w:rFonts w:asciiTheme="minorHAnsi" w:hAnsiTheme="minorHAnsi" w:cs="Arial"/>
                <w:szCs w:val="20"/>
              </w:rPr>
            </w:pPr>
            <w:r>
              <w:rPr>
                <w:rFonts w:asciiTheme="minorHAnsi" w:hAnsiTheme="minorHAnsi" w:cs="Arial"/>
                <w:szCs w:val="20"/>
              </w:rPr>
              <w:t>24.02.2021</w:t>
            </w:r>
          </w:p>
        </w:tc>
        <w:tc>
          <w:tcPr>
            <w:tcW w:w="702" w:type="pct"/>
          </w:tcPr>
          <w:p w14:paraId="053584FA" w14:textId="77777777" w:rsidR="007961E1" w:rsidRPr="002B7CD6" w:rsidRDefault="007961E1" w:rsidP="00ED7798">
            <w:pPr>
              <w:autoSpaceDE w:val="0"/>
              <w:autoSpaceDN w:val="0"/>
              <w:adjustRightInd w:val="0"/>
              <w:rPr>
                <w:rFonts w:asciiTheme="minorHAnsi" w:hAnsiTheme="minorHAnsi" w:cs="Arial"/>
                <w:szCs w:val="20"/>
              </w:rPr>
            </w:pPr>
          </w:p>
        </w:tc>
        <w:tc>
          <w:tcPr>
            <w:tcW w:w="704" w:type="pct"/>
          </w:tcPr>
          <w:p w14:paraId="713B1D78" w14:textId="77777777" w:rsidR="007961E1" w:rsidRPr="002B7CD6" w:rsidRDefault="007961E1" w:rsidP="00ED7798">
            <w:pPr>
              <w:autoSpaceDE w:val="0"/>
              <w:autoSpaceDN w:val="0"/>
              <w:adjustRightInd w:val="0"/>
              <w:rPr>
                <w:rFonts w:asciiTheme="minorHAnsi" w:hAnsiTheme="minorHAnsi" w:cs="Arial"/>
                <w:szCs w:val="20"/>
              </w:rPr>
            </w:pPr>
          </w:p>
        </w:tc>
      </w:tr>
      <w:tr w:rsidR="007961E1" w:rsidRPr="002B7CD6" w14:paraId="44DB237B" w14:textId="77777777" w:rsidTr="00ED7798">
        <w:trPr>
          <w:trHeight w:hRule="exact" w:val="284"/>
        </w:trPr>
        <w:tc>
          <w:tcPr>
            <w:tcW w:w="917" w:type="pct"/>
          </w:tcPr>
          <w:p w14:paraId="3C4AE5D3" w14:textId="77777777" w:rsidR="007961E1" w:rsidRPr="002B7CD6" w:rsidRDefault="007961E1" w:rsidP="00ED7798">
            <w:pPr>
              <w:autoSpaceDE w:val="0"/>
              <w:autoSpaceDN w:val="0"/>
              <w:adjustRightInd w:val="0"/>
              <w:rPr>
                <w:rFonts w:asciiTheme="minorHAnsi" w:hAnsiTheme="minorHAnsi" w:cs="Arial"/>
                <w:szCs w:val="20"/>
              </w:rPr>
            </w:pPr>
          </w:p>
        </w:tc>
        <w:tc>
          <w:tcPr>
            <w:tcW w:w="635" w:type="pct"/>
          </w:tcPr>
          <w:p w14:paraId="205FA0BA" w14:textId="77777777" w:rsidR="007961E1" w:rsidRPr="00DC1E62" w:rsidRDefault="007961E1" w:rsidP="00DC1E62">
            <w:pPr>
              <w:autoSpaceDE w:val="0"/>
              <w:autoSpaceDN w:val="0"/>
              <w:adjustRightInd w:val="0"/>
              <w:spacing w:before="0" w:after="0" w:line="240" w:lineRule="auto"/>
              <w:jc w:val="center"/>
              <w:rPr>
                <w:rFonts w:asciiTheme="minorHAnsi" w:hAnsiTheme="minorHAnsi" w:cs="Arial"/>
                <w:sz w:val="14"/>
                <w:szCs w:val="14"/>
              </w:rPr>
            </w:pPr>
          </w:p>
        </w:tc>
        <w:tc>
          <w:tcPr>
            <w:tcW w:w="705" w:type="pct"/>
          </w:tcPr>
          <w:p w14:paraId="0FA5C794" w14:textId="77777777" w:rsidR="007961E1" w:rsidRPr="00D814EB" w:rsidRDefault="007961E1" w:rsidP="00D814EB">
            <w:pPr>
              <w:autoSpaceDE w:val="0"/>
              <w:autoSpaceDN w:val="0"/>
              <w:adjustRightInd w:val="0"/>
              <w:spacing w:before="0" w:after="0"/>
              <w:rPr>
                <w:rFonts w:asciiTheme="minorHAnsi" w:hAnsiTheme="minorHAnsi" w:cs="Arial"/>
                <w:sz w:val="16"/>
                <w:szCs w:val="16"/>
              </w:rPr>
            </w:pPr>
          </w:p>
        </w:tc>
        <w:tc>
          <w:tcPr>
            <w:tcW w:w="633" w:type="pct"/>
          </w:tcPr>
          <w:p w14:paraId="65E64198" w14:textId="77777777" w:rsidR="007961E1" w:rsidRPr="00DC1E62" w:rsidRDefault="007961E1" w:rsidP="00DC1E62">
            <w:pPr>
              <w:autoSpaceDE w:val="0"/>
              <w:autoSpaceDN w:val="0"/>
              <w:adjustRightInd w:val="0"/>
              <w:spacing w:line="240" w:lineRule="auto"/>
              <w:jc w:val="center"/>
              <w:rPr>
                <w:rFonts w:asciiTheme="minorHAnsi" w:hAnsiTheme="minorHAnsi" w:cs="Arial"/>
                <w:sz w:val="14"/>
                <w:szCs w:val="14"/>
              </w:rPr>
            </w:pPr>
          </w:p>
        </w:tc>
        <w:tc>
          <w:tcPr>
            <w:tcW w:w="704" w:type="pct"/>
          </w:tcPr>
          <w:p w14:paraId="4D6F5356" w14:textId="77777777" w:rsidR="007961E1" w:rsidRPr="002B7CD6" w:rsidRDefault="007961E1" w:rsidP="00ED7798">
            <w:pPr>
              <w:autoSpaceDE w:val="0"/>
              <w:autoSpaceDN w:val="0"/>
              <w:adjustRightInd w:val="0"/>
              <w:rPr>
                <w:rFonts w:asciiTheme="minorHAnsi" w:hAnsiTheme="minorHAnsi" w:cs="Arial"/>
                <w:szCs w:val="20"/>
              </w:rPr>
            </w:pPr>
          </w:p>
        </w:tc>
        <w:tc>
          <w:tcPr>
            <w:tcW w:w="702" w:type="pct"/>
          </w:tcPr>
          <w:p w14:paraId="42DCF265" w14:textId="77777777" w:rsidR="007961E1" w:rsidRPr="002B7CD6" w:rsidRDefault="007961E1" w:rsidP="00ED7798">
            <w:pPr>
              <w:autoSpaceDE w:val="0"/>
              <w:autoSpaceDN w:val="0"/>
              <w:adjustRightInd w:val="0"/>
              <w:rPr>
                <w:rFonts w:asciiTheme="minorHAnsi" w:hAnsiTheme="minorHAnsi" w:cs="Arial"/>
                <w:szCs w:val="20"/>
              </w:rPr>
            </w:pPr>
          </w:p>
        </w:tc>
        <w:tc>
          <w:tcPr>
            <w:tcW w:w="704" w:type="pct"/>
          </w:tcPr>
          <w:p w14:paraId="314BD29A" w14:textId="77777777" w:rsidR="007961E1" w:rsidRPr="002B7CD6" w:rsidRDefault="007961E1" w:rsidP="00ED7798">
            <w:pPr>
              <w:autoSpaceDE w:val="0"/>
              <w:autoSpaceDN w:val="0"/>
              <w:adjustRightInd w:val="0"/>
              <w:rPr>
                <w:rFonts w:asciiTheme="minorHAnsi" w:hAnsiTheme="minorHAnsi" w:cs="Arial"/>
                <w:szCs w:val="20"/>
              </w:rPr>
            </w:pPr>
          </w:p>
        </w:tc>
      </w:tr>
    </w:tbl>
    <w:p w14:paraId="25ECEEBE" w14:textId="77777777" w:rsidR="007961E1" w:rsidRPr="002B7CD6" w:rsidRDefault="007961E1" w:rsidP="004950E0">
      <w:pPr>
        <w:ind w:left="567"/>
        <w:rPr>
          <w:rFonts w:asciiTheme="minorHAnsi" w:hAnsiTheme="minorHAnsi"/>
          <w:b/>
          <w:szCs w:val="20"/>
        </w:rPr>
      </w:pPr>
    </w:p>
    <w:p w14:paraId="0D8FA653" w14:textId="77777777" w:rsidR="007961E1" w:rsidRPr="002B7CD6" w:rsidRDefault="007961E1" w:rsidP="004950E0">
      <w:pPr>
        <w:ind w:left="567"/>
        <w:rPr>
          <w:rFonts w:asciiTheme="minorHAnsi" w:hAnsiTheme="minorHAnsi"/>
          <w:b/>
          <w:szCs w:val="20"/>
        </w:rPr>
      </w:pPr>
    </w:p>
    <w:p w14:paraId="5AEC7393" w14:textId="77777777" w:rsidR="007961E1" w:rsidRPr="002B7CD6" w:rsidRDefault="007961E1" w:rsidP="004950E0">
      <w:pPr>
        <w:ind w:left="567"/>
        <w:rPr>
          <w:rFonts w:asciiTheme="minorHAnsi" w:hAnsiTheme="minorHAnsi"/>
          <w:b/>
          <w:szCs w:val="20"/>
        </w:rPr>
      </w:pPr>
      <w:r w:rsidRPr="002B7CD6">
        <w:rPr>
          <w:rFonts w:asciiTheme="minorHAnsi" w:hAnsiTheme="minorHAnsi"/>
          <w:b/>
          <w:szCs w:val="20"/>
        </w:rPr>
        <w:t>DOCUMENTACIÓN ASOCIADA (en caso de existencia de copias)</w:t>
      </w:r>
    </w:p>
    <w:p w14:paraId="3C1ABBCC" w14:textId="77777777" w:rsidR="007961E1" w:rsidRPr="002B7CD6" w:rsidRDefault="007961E1" w:rsidP="004950E0">
      <w:pPr>
        <w:ind w:left="567"/>
        <w:rPr>
          <w:rFonts w:asciiTheme="minorHAnsi" w:hAnsiTheme="minorHAnsi"/>
          <w:szCs w:val="20"/>
        </w:rPr>
      </w:pPr>
      <w:r w:rsidRPr="002B7CD6">
        <w:rPr>
          <w:rFonts w:asciiTheme="minorHAnsi" w:hAnsiTheme="minorHAnsi"/>
          <w:szCs w:val="20"/>
        </w:rPr>
        <w:t xml:space="preserve">Original: </w:t>
      </w:r>
      <w:r w:rsidRPr="002B7CD6">
        <w:rPr>
          <w:rFonts w:asciiTheme="minorHAnsi" w:hAnsiTheme="minorHAnsi"/>
          <w:i/>
          <w:szCs w:val="20"/>
        </w:rPr>
        <w:t>(Código de referencia del original)</w:t>
      </w:r>
    </w:p>
    <w:p w14:paraId="68A36270" w14:textId="77777777" w:rsidR="007961E1" w:rsidRPr="002B7CD6" w:rsidRDefault="007961E1" w:rsidP="004950E0">
      <w:pPr>
        <w:ind w:left="567"/>
        <w:rPr>
          <w:rFonts w:asciiTheme="minorHAnsi" w:hAnsiTheme="minorHAnsi"/>
          <w:szCs w:val="20"/>
        </w:rPr>
      </w:pPr>
      <w:r w:rsidRPr="002B7CD6">
        <w:rPr>
          <w:rFonts w:asciiTheme="minorHAnsi" w:hAnsiTheme="minorHAnsi"/>
          <w:szCs w:val="20"/>
        </w:rPr>
        <w:t>Nivel de descripción:</w:t>
      </w:r>
    </w:p>
    <w:p w14:paraId="5F046104" w14:textId="77777777" w:rsidR="007961E1" w:rsidRPr="002B7CD6" w:rsidRDefault="007961E1" w:rsidP="004950E0">
      <w:pPr>
        <w:ind w:left="567"/>
        <w:rPr>
          <w:rFonts w:asciiTheme="minorHAnsi" w:hAnsiTheme="minorHAnsi"/>
          <w:szCs w:val="20"/>
        </w:rPr>
      </w:pPr>
    </w:p>
    <w:p w14:paraId="460AB9BC" w14:textId="77777777" w:rsidR="007961E1" w:rsidRPr="002B7CD6" w:rsidRDefault="007961E1" w:rsidP="004950E0">
      <w:pPr>
        <w:ind w:left="567"/>
        <w:rPr>
          <w:rFonts w:asciiTheme="minorHAnsi" w:hAnsiTheme="minorHAnsi"/>
          <w:szCs w:val="20"/>
        </w:rPr>
      </w:pPr>
    </w:p>
    <w:p w14:paraId="24842EA0" w14:textId="77777777" w:rsidR="007961E1" w:rsidRPr="002B7CD6" w:rsidRDefault="007961E1" w:rsidP="004950E0">
      <w:pPr>
        <w:ind w:left="567"/>
        <w:rPr>
          <w:rFonts w:asciiTheme="minorHAnsi" w:hAnsiTheme="minorHAnsi"/>
          <w:szCs w:val="20"/>
        </w:rPr>
      </w:pPr>
    </w:p>
    <w:p w14:paraId="7DFD74FB" w14:textId="77777777" w:rsidR="007961E1" w:rsidRPr="002B7CD6" w:rsidRDefault="007961E1" w:rsidP="004950E0">
      <w:pPr>
        <w:ind w:left="567"/>
        <w:rPr>
          <w:rFonts w:asciiTheme="minorHAnsi" w:hAnsiTheme="minorHAnsi"/>
          <w:szCs w:val="20"/>
        </w:rPr>
      </w:pPr>
    </w:p>
    <w:p w14:paraId="7F7DBE9C" w14:textId="77777777" w:rsidR="007961E1" w:rsidRPr="002B7CD6" w:rsidRDefault="007961E1" w:rsidP="004950E0">
      <w:pPr>
        <w:spacing w:after="0"/>
        <w:ind w:left="567"/>
        <w:rPr>
          <w:rFonts w:asciiTheme="minorHAnsi" w:hAnsiTheme="minorHAnsi"/>
          <w:b/>
          <w:szCs w:val="20"/>
        </w:rPr>
      </w:pPr>
      <w:r w:rsidRPr="002B7CD6">
        <w:rPr>
          <w:rFonts w:asciiTheme="minorHAnsi" w:hAnsiTheme="minorHAnsi"/>
          <w:b/>
          <w:szCs w:val="20"/>
        </w:rPr>
        <w:t xml:space="preserve">SIGLAS </w:t>
      </w:r>
    </w:p>
    <w:p w14:paraId="16066993" w14:textId="77777777" w:rsidR="007961E1" w:rsidRPr="002B7CD6" w:rsidRDefault="007961E1" w:rsidP="004950E0">
      <w:pPr>
        <w:spacing w:after="0"/>
        <w:ind w:left="567"/>
        <w:rPr>
          <w:rFonts w:asciiTheme="minorHAnsi" w:hAnsiTheme="minorHAnsi"/>
          <w:b/>
          <w:szCs w:val="20"/>
        </w:rPr>
      </w:pPr>
      <w:r w:rsidRPr="002B7CD6">
        <w:rPr>
          <w:rFonts w:asciiTheme="minorHAnsi" w:hAnsiTheme="minorHAnsi"/>
          <w:szCs w:val="20"/>
        </w:rPr>
        <w:t>CFOR: Comisión de Formación</w:t>
      </w:r>
    </w:p>
    <w:p w14:paraId="0F0CEC78" w14:textId="77777777" w:rsidR="007961E1" w:rsidRPr="002B7CD6" w:rsidRDefault="007961E1" w:rsidP="002B7CD6">
      <w:pPr>
        <w:spacing w:after="0" w:line="240" w:lineRule="auto"/>
        <w:ind w:left="567"/>
        <w:rPr>
          <w:rFonts w:asciiTheme="minorHAnsi" w:hAnsiTheme="minorHAnsi" w:cs="Segoe UI"/>
          <w:b/>
          <w:color w:val="636B70"/>
          <w:sz w:val="24"/>
          <w:szCs w:val="24"/>
        </w:rPr>
      </w:pPr>
      <w:r w:rsidRPr="002B7CD6">
        <w:rPr>
          <w:rFonts w:asciiTheme="minorHAnsi" w:hAnsiTheme="minorHAnsi"/>
          <w:color w:val="000000"/>
        </w:rPr>
        <w:br w:type="page"/>
      </w:r>
    </w:p>
    <w:p w14:paraId="7DD876AE" w14:textId="77777777" w:rsidR="007961E1" w:rsidRPr="002B7CD6" w:rsidRDefault="007961E1" w:rsidP="00BA0A4B">
      <w:pPr>
        <w:rPr>
          <w:rFonts w:asciiTheme="minorHAnsi" w:hAnsiTheme="minorHAnsi" w:cs="Segoe UI"/>
          <w:b/>
          <w:color w:val="636B70"/>
          <w:sz w:val="24"/>
          <w:szCs w:val="24"/>
        </w:rPr>
      </w:pPr>
      <w:r w:rsidRPr="002B7CD6">
        <w:rPr>
          <w:rFonts w:asciiTheme="minorHAnsi" w:hAnsiTheme="minorHAnsi" w:cs="Segoe UI"/>
          <w:b/>
          <w:color w:val="636B70"/>
          <w:sz w:val="24"/>
          <w:szCs w:val="24"/>
        </w:rPr>
        <w:lastRenderedPageBreak/>
        <w:t>Índice</w:t>
      </w:r>
    </w:p>
    <w:p w14:paraId="744DEF2A" w14:textId="77777777" w:rsidR="007961E1" w:rsidRPr="002B7CD6" w:rsidRDefault="007961E1" w:rsidP="00BA0A4B">
      <w:pPr>
        <w:rPr>
          <w:rFonts w:asciiTheme="minorHAnsi" w:hAnsiTheme="minorHAnsi" w:cs="Segoe UI"/>
          <w:b/>
          <w:color w:val="636B70"/>
          <w:sz w:val="22"/>
        </w:rPr>
      </w:pPr>
    </w:p>
    <w:p w14:paraId="6CDD0522" w14:textId="77777777" w:rsidR="002B7CD6" w:rsidRDefault="000C5D77">
      <w:pPr>
        <w:pStyle w:val="TDC1"/>
        <w:tabs>
          <w:tab w:val="left" w:pos="440"/>
          <w:tab w:val="right" w:leader="dot" w:pos="8494"/>
        </w:tabs>
        <w:rPr>
          <w:rFonts w:asciiTheme="minorHAnsi" w:eastAsiaTheme="minorEastAsia" w:hAnsiTheme="minorHAnsi" w:cstheme="minorBidi"/>
          <w:b w:val="0"/>
          <w:noProof/>
          <w:color w:val="auto"/>
          <w:sz w:val="22"/>
          <w:lang w:eastAsia="es-ES"/>
        </w:rPr>
      </w:pPr>
      <w:r w:rsidRPr="002B7CD6">
        <w:rPr>
          <w:rFonts w:asciiTheme="minorHAnsi" w:hAnsiTheme="minorHAnsi" w:cs="Segoe UI"/>
          <w:sz w:val="22"/>
        </w:rPr>
        <w:fldChar w:fldCharType="begin"/>
      </w:r>
      <w:r w:rsidR="007961E1" w:rsidRPr="002B7CD6">
        <w:rPr>
          <w:rFonts w:asciiTheme="minorHAnsi" w:hAnsiTheme="minorHAnsi" w:cs="Segoe UI"/>
          <w:sz w:val="22"/>
        </w:rPr>
        <w:instrText xml:space="preserve"> TOC \o "1-3" \h \z \u </w:instrText>
      </w:r>
      <w:r w:rsidRPr="002B7CD6">
        <w:rPr>
          <w:rFonts w:asciiTheme="minorHAnsi" w:hAnsiTheme="minorHAnsi" w:cs="Segoe UI"/>
          <w:sz w:val="22"/>
        </w:rPr>
        <w:fldChar w:fldCharType="separate"/>
      </w:r>
      <w:hyperlink w:anchor="_Toc31191982" w:history="1">
        <w:r w:rsidR="002B7CD6" w:rsidRPr="00E16105">
          <w:rPr>
            <w:rStyle w:val="Hipervnculo"/>
            <w:noProof/>
          </w:rPr>
          <w:t>1.</w:t>
        </w:r>
        <w:r w:rsidR="002B7CD6">
          <w:rPr>
            <w:rFonts w:asciiTheme="minorHAnsi" w:eastAsiaTheme="minorEastAsia" w:hAnsiTheme="minorHAnsi" w:cstheme="minorBidi"/>
            <w:b w:val="0"/>
            <w:noProof/>
            <w:color w:val="auto"/>
            <w:sz w:val="22"/>
            <w:lang w:eastAsia="es-ES"/>
          </w:rPr>
          <w:tab/>
        </w:r>
        <w:r w:rsidR="002B7CD6" w:rsidRPr="00E16105">
          <w:rPr>
            <w:rStyle w:val="Hipervnculo"/>
            <w:rFonts w:cs="Segoe UI"/>
            <w:noProof/>
          </w:rPr>
          <w:t>Objeto</w:t>
        </w:r>
        <w:r w:rsidR="002B7CD6">
          <w:rPr>
            <w:noProof/>
            <w:webHidden/>
          </w:rPr>
          <w:tab/>
        </w:r>
        <w:r>
          <w:rPr>
            <w:noProof/>
            <w:webHidden/>
          </w:rPr>
          <w:fldChar w:fldCharType="begin"/>
        </w:r>
        <w:r w:rsidR="002B7CD6">
          <w:rPr>
            <w:noProof/>
            <w:webHidden/>
          </w:rPr>
          <w:instrText xml:space="preserve"> PAGEREF _Toc31191982 \h </w:instrText>
        </w:r>
        <w:r>
          <w:rPr>
            <w:noProof/>
            <w:webHidden/>
          </w:rPr>
        </w:r>
        <w:r>
          <w:rPr>
            <w:noProof/>
            <w:webHidden/>
          </w:rPr>
          <w:fldChar w:fldCharType="separate"/>
        </w:r>
        <w:r w:rsidR="002B7CD6">
          <w:rPr>
            <w:noProof/>
            <w:webHidden/>
          </w:rPr>
          <w:t>4</w:t>
        </w:r>
        <w:r>
          <w:rPr>
            <w:noProof/>
            <w:webHidden/>
          </w:rPr>
          <w:fldChar w:fldCharType="end"/>
        </w:r>
      </w:hyperlink>
    </w:p>
    <w:p w14:paraId="761AD253" w14:textId="77777777" w:rsidR="002B7CD6" w:rsidRDefault="009D5A01">
      <w:pPr>
        <w:pStyle w:val="TDC1"/>
        <w:tabs>
          <w:tab w:val="left" w:pos="440"/>
          <w:tab w:val="right" w:leader="dot" w:pos="8494"/>
        </w:tabs>
        <w:rPr>
          <w:rFonts w:asciiTheme="minorHAnsi" w:eastAsiaTheme="minorEastAsia" w:hAnsiTheme="minorHAnsi" w:cstheme="minorBidi"/>
          <w:b w:val="0"/>
          <w:noProof/>
          <w:color w:val="auto"/>
          <w:sz w:val="22"/>
          <w:lang w:eastAsia="es-ES"/>
        </w:rPr>
      </w:pPr>
      <w:hyperlink w:anchor="_Toc31191983" w:history="1">
        <w:r w:rsidR="002B7CD6" w:rsidRPr="00E16105">
          <w:rPr>
            <w:rStyle w:val="Hipervnculo"/>
            <w:noProof/>
          </w:rPr>
          <w:t>2.</w:t>
        </w:r>
        <w:r w:rsidR="002B7CD6">
          <w:rPr>
            <w:rFonts w:asciiTheme="minorHAnsi" w:eastAsiaTheme="minorEastAsia" w:hAnsiTheme="minorHAnsi" w:cstheme="minorBidi"/>
            <w:b w:val="0"/>
            <w:noProof/>
            <w:color w:val="auto"/>
            <w:sz w:val="22"/>
            <w:lang w:eastAsia="es-ES"/>
          </w:rPr>
          <w:tab/>
        </w:r>
        <w:r w:rsidR="002B7CD6" w:rsidRPr="00E16105">
          <w:rPr>
            <w:rStyle w:val="Hipervnculo"/>
            <w:rFonts w:cs="Segoe UI"/>
            <w:noProof/>
          </w:rPr>
          <w:t>Composición de la Comisión de Formación</w:t>
        </w:r>
        <w:r w:rsidR="002B7CD6">
          <w:rPr>
            <w:noProof/>
            <w:webHidden/>
          </w:rPr>
          <w:tab/>
        </w:r>
        <w:r w:rsidR="000C5D77">
          <w:rPr>
            <w:noProof/>
            <w:webHidden/>
          </w:rPr>
          <w:fldChar w:fldCharType="begin"/>
        </w:r>
        <w:r w:rsidR="002B7CD6">
          <w:rPr>
            <w:noProof/>
            <w:webHidden/>
          </w:rPr>
          <w:instrText xml:space="preserve"> PAGEREF _Toc31191983 \h </w:instrText>
        </w:r>
        <w:r w:rsidR="000C5D77">
          <w:rPr>
            <w:noProof/>
            <w:webHidden/>
          </w:rPr>
        </w:r>
        <w:r w:rsidR="000C5D77">
          <w:rPr>
            <w:noProof/>
            <w:webHidden/>
          </w:rPr>
          <w:fldChar w:fldCharType="separate"/>
        </w:r>
        <w:r w:rsidR="002B7CD6">
          <w:rPr>
            <w:noProof/>
            <w:webHidden/>
          </w:rPr>
          <w:t>4</w:t>
        </w:r>
        <w:r w:rsidR="000C5D77">
          <w:rPr>
            <w:noProof/>
            <w:webHidden/>
          </w:rPr>
          <w:fldChar w:fldCharType="end"/>
        </w:r>
      </w:hyperlink>
    </w:p>
    <w:p w14:paraId="7E03A66C" w14:textId="77777777" w:rsidR="002B7CD6" w:rsidRDefault="009D5A01">
      <w:pPr>
        <w:pStyle w:val="TDC1"/>
        <w:tabs>
          <w:tab w:val="left" w:pos="440"/>
          <w:tab w:val="right" w:leader="dot" w:pos="8494"/>
        </w:tabs>
        <w:rPr>
          <w:rFonts w:asciiTheme="minorHAnsi" w:eastAsiaTheme="minorEastAsia" w:hAnsiTheme="minorHAnsi" w:cstheme="minorBidi"/>
          <w:b w:val="0"/>
          <w:noProof/>
          <w:color w:val="auto"/>
          <w:sz w:val="22"/>
          <w:lang w:eastAsia="es-ES"/>
        </w:rPr>
      </w:pPr>
      <w:hyperlink w:anchor="_Toc31191984" w:history="1">
        <w:r w:rsidR="002B7CD6" w:rsidRPr="00E16105">
          <w:rPr>
            <w:rStyle w:val="Hipervnculo"/>
            <w:noProof/>
          </w:rPr>
          <w:t>3.</w:t>
        </w:r>
        <w:r w:rsidR="002B7CD6">
          <w:rPr>
            <w:rFonts w:asciiTheme="minorHAnsi" w:eastAsiaTheme="minorEastAsia" w:hAnsiTheme="minorHAnsi" w:cstheme="minorBidi"/>
            <w:b w:val="0"/>
            <w:noProof/>
            <w:color w:val="auto"/>
            <w:sz w:val="22"/>
            <w:lang w:eastAsia="es-ES"/>
          </w:rPr>
          <w:tab/>
        </w:r>
        <w:r w:rsidR="002B7CD6" w:rsidRPr="00E16105">
          <w:rPr>
            <w:rStyle w:val="Hipervnculo"/>
            <w:rFonts w:cs="Segoe UI"/>
            <w:noProof/>
          </w:rPr>
          <w:t>Funciones de la Comisión de Formación</w:t>
        </w:r>
        <w:r w:rsidR="002B7CD6">
          <w:rPr>
            <w:noProof/>
            <w:webHidden/>
          </w:rPr>
          <w:tab/>
        </w:r>
        <w:r w:rsidR="000C5D77">
          <w:rPr>
            <w:noProof/>
            <w:webHidden/>
          </w:rPr>
          <w:fldChar w:fldCharType="begin"/>
        </w:r>
        <w:r w:rsidR="002B7CD6">
          <w:rPr>
            <w:noProof/>
            <w:webHidden/>
          </w:rPr>
          <w:instrText xml:space="preserve"> PAGEREF _Toc31191984 \h </w:instrText>
        </w:r>
        <w:r w:rsidR="000C5D77">
          <w:rPr>
            <w:noProof/>
            <w:webHidden/>
          </w:rPr>
        </w:r>
        <w:r w:rsidR="000C5D77">
          <w:rPr>
            <w:noProof/>
            <w:webHidden/>
          </w:rPr>
          <w:fldChar w:fldCharType="separate"/>
        </w:r>
        <w:r w:rsidR="002B7CD6">
          <w:rPr>
            <w:noProof/>
            <w:webHidden/>
          </w:rPr>
          <w:t>4</w:t>
        </w:r>
        <w:r w:rsidR="000C5D77">
          <w:rPr>
            <w:noProof/>
            <w:webHidden/>
          </w:rPr>
          <w:fldChar w:fldCharType="end"/>
        </w:r>
      </w:hyperlink>
    </w:p>
    <w:p w14:paraId="6D146934" w14:textId="77777777" w:rsidR="002B7CD6" w:rsidRDefault="009D5A01">
      <w:pPr>
        <w:pStyle w:val="TDC1"/>
        <w:tabs>
          <w:tab w:val="left" w:pos="440"/>
          <w:tab w:val="right" w:leader="dot" w:pos="8494"/>
        </w:tabs>
        <w:rPr>
          <w:rFonts w:asciiTheme="minorHAnsi" w:eastAsiaTheme="minorEastAsia" w:hAnsiTheme="minorHAnsi" w:cstheme="minorBidi"/>
          <w:b w:val="0"/>
          <w:noProof/>
          <w:color w:val="auto"/>
          <w:sz w:val="22"/>
          <w:lang w:eastAsia="es-ES"/>
        </w:rPr>
      </w:pPr>
      <w:hyperlink w:anchor="_Toc31191985" w:history="1">
        <w:r w:rsidR="002B7CD6" w:rsidRPr="00E16105">
          <w:rPr>
            <w:rStyle w:val="Hipervnculo"/>
            <w:noProof/>
          </w:rPr>
          <w:t>4.</w:t>
        </w:r>
        <w:r w:rsidR="002B7CD6">
          <w:rPr>
            <w:rFonts w:asciiTheme="minorHAnsi" w:eastAsiaTheme="minorEastAsia" w:hAnsiTheme="minorHAnsi" w:cstheme="minorBidi"/>
            <w:b w:val="0"/>
            <w:noProof/>
            <w:color w:val="auto"/>
            <w:sz w:val="22"/>
            <w:lang w:eastAsia="es-ES"/>
          </w:rPr>
          <w:tab/>
        </w:r>
        <w:r w:rsidR="002B7CD6" w:rsidRPr="00E16105">
          <w:rPr>
            <w:rStyle w:val="Hipervnculo"/>
            <w:rFonts w:cs="Segoe UI"/>
            <w:noProof/>
          </w:rPr>
          <w:t>Normas de funcionamiento de la Comisión</w:t>
        </w:r>
        <w:r w:rsidR="002B7CD6">
          <w:rPr>
            <w:noProof/>
            <w:webHidden/>
          </w:rPr>
          <w:tab/>
        </w:r>
        <w:r w:rsidR="000C5D77">
          <w:rPr>
            <w:noProof/>
            <w:webHidden/>
          </w:rPr>
          <w:fldChar w:fldCharType="begin"/>
        </w:r>
        <w:r w:rsidR="002B7CD6">
          <w:rPr>
            <w:noProof/>
            <w:webHidden/>
          </w:rPr>
          <w:instrText xml:space="preserve"> PAGEREF _Toc31191985 \h </w:instrText>
        </w:r>
        <w:r w:rsidR="000C5D77">
          <w:rPr>
            <w:noProof/>
            <w:webHidden/>
          </w:rPr>
        </w:r>
        <w:r w:rsidR="000C5D77">
          <w:rPr>
            <w:noProof/>
            <w:webHidden/>
          </w:rPr>
          <w:fldChar w:fldCharType="separate"/>
        </w:r>
        <w:r w:rsidR="002B7CD6">
          <w:rPr>
            <w:noProof/>
            <w:webHidden/>
          </w:rPr>
          <w:t>6</w:t>
        </w:r>
        <w:r w:rsidR="000C5D77">
          <w:rPr>
            <w:noProof/>
            <w:webHidden/>
          </w:rPr>
          <w:fldChar w:fldCharType="end"/>
        </w:r>
      </w:hyperlink>
    </w:p>
    <w:p w14:paraId="4314E65A" w14:textId="77777777" w:rsidR="002B7CD6" w:rsidRDefault="009D5A01">
      <w:pPr>
        <w:pStyle w:val="TDC2"/>
        <w:tabs>
          <w:tab w:val="left" w:pos="660"/>
          <w:tab w:val="right" w:leader="dot" w:pos="8494"/>
        </w:tabs>
        <w:rPr>
          <w:rFonts w:asciiTheme="minorHAnsi" w:eastAsiaTheme="minorEastAsia" w:hAnsiTheme="minorHAnsi" w:cstheme="minorBidi"/>
          <w:noProof/>
          <w:color w:val="auto"/>
          <w:sz w:val="22"/>
          <w:lang w:eastAsia="es-ES"/>
        </w:rPr>
      </w:pPr>
      <w:hyperlink w:anchor="_Toc31191986" w:history="1">
        <w:r w:rsidR="002B7CD6" w:rsidRPr="00E16105">
          <w:rPr>
            <w:rStyle w:val="Hipervnculo"/>
            <w:noProof/>
          </w:rPr>
          <w:t>1.</w:t>
        </w:r>
        <w:r w:rsidR="002B7CD6">
          <w:rPr>
            <w:rFonts w:asciiTheme="minorHAnsi" w:eastAsiaTheme="minorEastAsia" w:hAnsiTheme="minorHAnsi" w:cstheme="minorBidi"/>
            <w:noProof/>
            <w:color w:val="auto"/>
            <w:sz w:val="22"/>
            <w:lang w:eastAsia="es-ES"/>
          </w:rPr>
          <w:tab/>
        </w:r>
        <w:r w:rsidR="002B7CD6" w:rsidRPr="00E16105">
          <w:rPr>
            <w:rStyle w:val="Hipervnculo"/>
            <w:noProof/>
          </w:rPr>
          <w:t>Responsable de la Comisión</w:t>
        </w:r>
        <w:r w:rsidR="002B7CD6">
          <w:rPr>
            <w:noProof/>
            <w:webHidden/>
          </w:rPr>
          <w:tab/>
        </w:r>
        <w:r w:rsidR="000C5D77">
          <w:rPr>
            <w:noProof/>
            <w:webHidden/>
          </w:rPr>
          <w:fldChar w:fldCharType="begin"/>
        </w:r>
        <w:r w:rsidR="002B7CD6">
          <w:rPr>
            <w:noProof/>
            <w:webHidden/>
          </w:rPr>
          <w:instrText xml:space="preserve"> PAGEREF _Toc31191986 \h </w:instrText>
        </w:r>
        <w:r w:rsidR="000C5D77">
          <w:rPr>
            <w:noProof/>
            <w:webHidden/>
          </w:rPr>
        </w:r>
        <w:r w:rsidR="000C5D77">
          <w:rPr>
            <w:noProof/>
            <w:webHidden/>
          </w:rPr>
          <w:fldChar w:fldCharType="separate"/>
        </w:r>
        <w:r w:rsidR="002B7CD6">
          <w:rPr>
            <w:noProof/>
            <w:webHidden/>
          </w:rPr>
          <w:t>6</w:t>
        </w:r>
        <w:r w:rsidR="000C5D77">
          <w:rPr>
            <w:noProof/>
            <w:webHidden/>
          </w:rPr>
          <w:fldChar w:fldCharType="end"/>
        </w:r>
      </w:hyperlink>
    </w:p>
    <w:p w14:paraId="13D5EB48" w14:textId="77777777" w:rsidR="002B7CD6" w:rsidRDefault="009D5A01">
      <w:pPr>
        <w:pStyle w:val="TDC2"/>
        <w:tabs>
          <w:tab w:val="left" w:pos="660"/>
          <w:tab w:val="right" w:leader="dot" w:pos="8494"/>
        </w:tabs>
        <w:rPr>
          <w:rFonts w:asciiTheme="minorHAnsi" w:eastAsiaTheme="minorEastAsia" w:hAnsiTheme="minorHAnsi" w:cstheme="minorBidi"/>
          <w:noProof/>
          <w:color w:val="auto"/>
          <w:sz w:val="22"/>
          <w:lang w:eastAsia="es-ES"/>
        </w:rPr>
      </w:pPr>
      <w:hyperlink w:anchor="_Toc31191987" w:history="1">
        <w:r w:rsidR="002B7CD6" w:rsidRPr="00E16105">
          <w:rPr>
            <w:rStyle w:val="Hipervnculo"/>
            <w:noProof/>
          </w:rPr>
          <w:t>2.</w:t>
        </w:r>
        <w:r w:rsidR="002B7CD6">
          <w:rPr>
            <w:rFonts w:asciiTheme="minorHAnsi" w:eastAsiaTheme="minorEastAsia" w:hAnsiTheme="minorHAnsi" w:cstheme="minorBidi"/>
            <w:noProof/>
            <w:color w:val="auto"/>
            <w:sz w:val="22"/>
            <w:lang w:eastAsia="es-ES"/>
          </w:rPr>
          <w:tab/>
        </w:r>
        <w:r w:rsidR="002B7CD6" w:rsidRPr="00E16105">
          <w:rPr>
            <w:rStyle w:val="Hipervnculo"/>
            <w:noProof/>
          </w:rPr>
          <w:t>Secretaría de la Comisión</w:t>
        </w:r>
        <w:r w:rsidR="002B7CD6">
          <w:rPr>
            <w:noProof/>
            <w:webHidden/>
          </w:rPr>
          <w:tab/>
        </w:r>
        <w:r w:rsidR="000C5D77">
          <w:rPr>
            <w:noProof/>
            <w:webHidden/>
          </w:rPr>
          <w:fldChar w:fldCharType="begin"/>
        </w:r>
        <w:r w:rsidR="002B7CD6">
          <w:rPr>
            <w:noProof/>
            <w:webHidden/>
          </w:rPr>
          <w:instrText xml:space="preserve"> PAGEREF _Toc31191987 \h </w:instrText>
        </w:r>
        <w:r w:rsidR="000C5D77">
          <w:rPr>
            <w:noProof/>
            <w:webHidden/>
          </w:rPr>
        </w:r>
        <w:r w:rsidR="000C5D77">
          <w:rPr>
            <w:noProof/>
            <w:webHidden/>
          </w:rPr>
          <w:fldChar w:fldCharType="separate"/>
        </w:r>
        <w:r w:rsidR="002B7CD6">
          <w:rPr>
            <w:noProof/>
            <w:webHidden/>
          </w:rPr>
          <w:t>6</w:t>
        </w:r>
        <w:r w:rsidR="000C5D77">
          <w:rPr>
            <w:noProof/>
            <w:webHidden/>
          </w:rPr>
          <w:fldChar w:fldCharType="end"/>
        </w:r>
      </w:hyperlink>
    </w:p>
    <w:p w14:paraId="10AFE1CE" w14:textId="77777777" w:rsidR="002B7CD6" w:rsidRDefault="009D5A01">
      <w:pPr>
        <w:pStyle w:val="TDC2"/>
        <w:tabs>
          <w:tab w:val="left" w:pos="660"/>
          <w:tab w:val="right" w:leader="dot" w:pos="8494"/>
        </w:tabs>
        <w:rPr>
          <w:rFonts w:asciiTheme="minorHAnsi" w:eastAsiaTheme="minorEastAsia" w:hAnsiTheme="minorHAnsi" w:cstheme="minorBidi"/>
          <w:noProof/>
          <w:color w:val="auto"/>
          <w:sz w:val="22"/>
          <w:lang w:eastAsia="es-ES"/>
        </w:rPr>
      </w:pPr>
      <w:hyperlink w:anchor="_Toc31191988" w:history="1">
        <w:r w:rsidR="002B7CD6" w:rsidRPr="00E16105">
          <w:rPr>
            <w:rStyle w:val="Hipervnculo"/>
            <w:noProof/>
          </w:rPr>
          <w:t>3.</w:t>
        </w:r>
        <w:r w:rsidR="002B7CD6">
          <w:rPr>
            <w:rFonts w:asciiTheme="minorHAnsi" w:eastAsiaTheme="minorEastAsia" w:hAnsiTheme="minorHAnsi" w:cstheme="minorBidi"/>
            <w:noProof/>
            <w:color w:val="auto"/>
            <w:sz w:val="22"/>
            <w:lang w:eastAsia="es-ES"/>
          </w:rPr>
          <w:tab/>
        </w:r>
        <w:r w:rsidR="002B7CD6" w:rsidRPr="00E16105">
          <w:rPr>
            <w:rStyle w:val="Hipervnculo"/>
            <w:noProof/>
          </w:rPr>
          <w:t>Modificación de la composición de la Comisión</w:t>
        </w:r>
        <w:r w:rsidR="002B7CD6">
          <w:rPr>
            <w:noProof/>
            <w:webHidden/>
          </w:rPr>
          <w:tab/>
        </w:r>
        <w:r w:rsidR="000C5D77">
          <w:rPr>
            <w:noProof/>
            <w:webHidden/>
          </w:rPr>
          <w:fldChar w:fldCharType="begin"/>
        </w:r>
        <w:r w:rsidR="002B7CD6">
          <w:rPr>
            <w:noProof/>
            <w:webHidden/>
          </w:rPr>
          <w:instrText xml:space="preserve"> PAGEREF _Toc31191988 \h </w:instrText>
        </w:r>
        <w:r w:rsidR="000C5D77">
          <w:rPr>
            <w:noProof/>
            <w:webHidden/>
          </w:rPr>
        </w:r>
        <w:r w:rsidR="000C5D77">
          <w:rPr>
            <w:noProof/>
            <w:webHidden/>
          </w:rPr>
          <w:fldChar w:fldCharType="separate"/>
        </w:r>
        <w:r w:rsidR="002B7CD6">
          <w:rPr>
            <w:noProof/>
            <w:webHidden/>
          </w:rPr>
          <w:t>7</w:t>
        </w:r>
        <w:r w:rsidR="000C5D77">
          <w:rPr>
            <w:noProof/>
            <w:webHidden/>
          </w:rPr>
          <w:fldChar w:fldCharType="end"/>
        </w:r>
      </w:hyperlink>
    </w:p>
    <w:p w14:paraId="46765B9A" w14:textId="77777777" w:rsidR="002B7CD6" w:rsidRDefault="009D5A01">
      <w:pPr>
        <w:pStyle w:val="TDC2"/>
        <w:tabs>
          <w:tab w:val="left" w:pos="660"/>
          <w:tab w:val="right" w:leader="dot" w:pos="8494"/>
        </w:tabs>
        <w:rPr>
          <w:rFonts w:asciiTheme="minorHAnsi" w:eastAsiaTheme="minorEastAsia" w:hAnsiTheme="minorHAnsi" w:cstheme="minorBidi"/>
          <w:noProof/>
          <w:color w:val="auto"/>
          <w:sz w:val="22"/>
          <w:lang w:eastAsia="es-ES"/>
        </w:rPr>
      </w:pPr>
      <w:hyperlink w:anchor="_Toc31191989" w:history="1">
        <w:r w:rsidR="002B7CD6" w:rsidRPr="00E16105">
          <w:rPr>
            <w:rStyle w:val="Hipervnculo"/>
            <w:noProof/>
          </w:rPr>
          <w:t>4.</w:t>
        </w:r>
        <w:r w:rsidR="002B7CD6">
          <w:rPr>
            <w:rFonts w:asciiTheme="minorHAnsi" w:eastAsiaTheme="minorEastAsia" w:hAnsiTheme="minorHAnsi" w:cstheme="minorBidi"/>
            <w:noProof/>
            <w:color w:val="auto"/>
            <w:sz w:val="22"/>
            <w:lang w:eastAsia="es-ES"/>
          </w:rPr>
          <w:tab/>
        </w:r>
        <w:r w:rsidR="002B7CD6" w:rsidRPr="00E16105">
          <w:rPr>
            <w:rStyle w:val="Hipervnculo"/>
            <w:noProof/>
          </w:rPr>
          <w:t>Reuniones y su periodicidad.</w:t>
        </w:r>
        <w:r w:rsidR="002B7CD6">
          <w:rPr>
            <w:noProof/>
            <w:webHidden/>
          </w:rPr>
          <w:tab/>
        </w:r>
        <w:r w:rsidR="000C5D77">
          <w:rPr>
            <w:noProof/>
            <w:webHidden/>
          </w:rPr>
          <w:fldChar w:fldCharType="begin"/>
        </w:r>
        <w:r w:rsidR="002B7CD6">
          <w:rPr>
            <w:noProof/>
            <w:webHidden/>
          </w:rPr>
          <w:instrText xml:space="preserve"> PAGEREF _Toc31191989 \h </w:instrText>
        </w:r>
        <w:r w:rsidR="000C5D77">
          <w:rPr>
            <w:noProof/>
            <w:webHidden/>
          </w:rPr>
        </w:r>
        <w:r w:rsidR="000C5D77">
          <w:rPr>
            <w:noProof/>
            <w:webHidden/>
          </w:rPr>
          <w:fldChar w:fldCharType="separate"/>
        </w:r>
        <w:r w:rsidR="002B7CD6">
          <w:rPr>
            <w:noProof/>
            <w:webHidden/>
          </w:rPr>
          <w:t>7</w:t>
        </w:r>
        <w:r w:rsidR="000C5D77">
          <w:rPr>
            <w:noProof/>
            <w:webHidden/>
          </w:rPr>
          <w:fldChar w:fldCharType="end"/>
        </w:r>
      </w:hyperlink>
    </w:p>
    <w:p w14:paraId="45A4EC86" w14:textId="77777777" w:rsidR="002B7CD6" w:rsidRDefault="009D5A01">
      <w:pPr>
        <w:pStyle w:val="TDC2"/>
        <w:tabs>
          <w:tab w:val="left" w:pos="660"/>
          <w:tab w:val="right" w:leader="dot" w:pos="8494"/>
        </w:tabs>
        <w:rPr>
          <w:rFonts w:asciiTheme="minorHAnsi" w:eastAsiaTheme="minorEastAsia" w:hAnsiTheme="minorHAnsi" w:cstheme="minorBidi"/>
          <w:noProof/>
          <w:color w:val="auto"/>
          <w:sz w:val="22"/>
          <w:lang w:eastAsia="es-ES"/>
        </w:rPr>
      </w:pPr>
      <w:hyperlink w:anchor="_Toc31191990" w:history="1">
        <w:r w:rsidR="002B7CD6" w:rsidRPr="00E16105">
          <w:rPr>
            <w:rStyle w:val="Hipervnculo"/>
            <w:noProof/>
          </w:rPr>
          <w:t>5.</w:t>
        </w:r>
        <w:r w:rsidR="002B7CD6">
          <w:rPr>
            <w:rFonts w:asciiTheme="minorHAnsi" w:eastAsiaTheme="minorEastAsia" w:hAnsiTheme="minorHAnsi" w:cstheme="minorBidi"/>
            <w:noProof/>
            <w:color w:val="auto"/>
            <w:sz w:val="22"/>
            <w:lang w:eastAsia="es-ES"/>
          </w:rPr>
          <w:tab/>
        </w:r>
        <w:r w:rsidR="002B7CD6" w:rsidRPr="00E16105">
          <w:rPr>
            <w:rStyle w:val="Hipervnculo"/>
            <w:noProof/>
          </w:rPr>
          <w:t>Convocatoria de las reuniones.</w:t>
        </w:r>
        <w:r w:rsidR="002B7CD6">
          <w:rPr>
            <w:noProof/>
            <w:webHidden/>
          </w:rPr>
          <w:tab/>
        </w:r>
        <w:r w:rsidR="000C5D77">
          <w:rPr>
            <w:noProof/>
            <w:webHidden/>
          </w:rPr>
          <w:fldChar w:fldCharType="begin"/>
        </w:r>
        <w:r w:rsidR="002B7CD6">
          <w:rPr>
            <w:noProof/>
            <w:webHidden/>
          </w:rPr>
          <w:instrText xml:space="preserve"> PAGEREF _Toc31191990 \h </w:instrText>
        </w:r>
        <w:r w:rsidR="000C5D77">
          <w:rPr>
            <w:noProof/>
            <w:webHidden/>
          </w:rPr>
        </w:r>
        <w:r w:rsidR="000C5D77">
          <w:rPr>
            <w:noProof/>
            <w:webHidden/>
          </w:rPr>
          <w:fldChar w:fldCharType="separate"/>
        </w:r>
        <w:r w:rsidR="002B7CD6">
          <w:rPr>
            <w:noProof/>
            <w:webHidden/>
          </w:rPr>
          <w:t>8</w:t>
        </w:r>
        <w:r w:rsidR="000C5D77">
          <w:rPr>
            <w:noProof/>
            <w:webHidden/>
          </w:rPr>
          <w:fldChar w:fldCharType="end"/>
        </w:r>
      </w:hyperlink>
    </w:p>
    <w:p w14:paraId="6312B8C1" w14:textId="77777777" w:rsidR="002B7CD6" w:rsidRDefault="009D5A01">
      <w:pPr>
        <w:pStyle w:val="TDC2"/>
        <w:tabs>
          <w:tab w:val="left" w:pos="660"/>
          <w:tab w:val="right" w:leader="dot" w:pos="8494"/>
        </w:tabs>
        <w:rPr>
          <w:rFonts w:asciiTheme="minorHAnsi" w:eastAsiaTheme="minorEastAsia" w:hAnsiTheme="minorHAnsi" w:cstheme="minorBidi"/>
          <w:noProof/>
          <w:color w:val="auto"/>
          <w:sz w:val="22"/>
          <w:lang w:eastAsia="es-ES"/>
        </w:rPr>
      </w:pPr>
      <w:hyperlink w:anchor="_Toc31191991" w:history="1">
        <w:r w:rsidR="002B7CD6" w:rsidRPr="00E16105">
          <w:rPr>
            <w:rStyle w:val="Hipervnculo"/>
            <w:noProof/>
          </w:rPr>
          <w:t>6.</w:t>
        </w:r>
        <w:r w:rsidR="002B7CD6">
          <w:rPr>
            <w:rFonts w:asciiTheme="minorHAnsi" w:eastAsiaTheme="minorEastAsia" w:hAnsiTheme="minorHAnsi" w:cstheme="minorBidi"/>
            <w:noProof/>
            <w:color w:val="auto"/>
            <w:sz w:val="22"/>
            <w:lang w:eastAsia="es-ES"/>
          </w:rPr>
          <w:tab/>
        </w:r>
        <w:r w:rsidR="002B7CD6" w:rsidRPr="00E16105">
          <w:rPr>
            <w:rStyle w:val="Hipervnculo"/>
            <w:noProof/>
          </w:rPr>
          <w:t>Acta.</w:t>
        </w:r>
        <w:r w:rsidR="002B7CD6">
          <w:rPr>
            <w:noProof/>
            <w:webHidden/>
          </w:rPr>
          <w:tab/>
        </w:r>
        <w:r w:rsidR="000C5D77">
          <w:rPr>
            <w:noProof/>
            <w:webHidden/>
          </w:rPr>
          <w:fldChar w:fldCharType="begin"/>
        </w:r>
        <w:r w:rsidR="002B7CD6">
          <w:rPr>
            <w:noProof/>
            <w:webHidden/>
          </w:rPr>
          <w:instrText xml:space="preserve"> PAGEREF _Toc31191991 \h </w:instrText>
        </w:r>
        <w:r w:rsidR="000C5D77">
          <w:rPr>
            <w:noProof/>
            <w:webHidden/>
          </w:rPr>
        </w:r>
        <w:r w:rsidR="000C5D77">
          <w:rPr>
            <w:noProof/>
            <w:webHidden/>
          </w:rPr>
          <w:fldChar w:fldCharType="separate"/>
        </w:r>
        <w:r w:rsidR="002B7CD6">
          <w:rPr>
            <w:noProof/>
            <w:webHidden/>
          </w:rPr>
          <w:t>8</w:t>
        </w:r>
        <w:r w:rsidR="000C5D77">
          <w:rPr>
            <w:noProof/>
            <w:webHidden/>
          </w:rPr>
          <w:fldChar w:fldCharType="end"/>
        </w:r>
      </w:hyperlink>
    </w:p>
    <w:p w14:paraId="6046A96A" w14:textId="77777777" w:rsidR="007961E1" w:rsidRPr="002B7CD6" w:rsidRDefault="000C5D77" w:rsidP="00BA0A4B">
      <w:pPr>
        <w:rPr>
          <w:rFonts w:asciiTheme="minorHAnsi" w:hAnsiTheme="minorHAnsi" w:cs="Segoe UI"/>
          <w:sz w:val="24"/>
          <w:szCs w:val="24"/>
        </w:rPr>
      </w:pPr>
      <w:r w:rsidRPr="002B7CD6">
        <w:rPr>
          <w:rFonts w:asciiTheme="minorHAnsi" w:hAnsiTheme="minorHAnsi" w:cs="Segoe UI"/>
          <w:sz w:val="22"/>
        </w:rPr>
        <w:fldChar w:fldCharType="end"/>
      </w:r>
    </w:p>
    <w:p w14:paraId="11DE3787" w14:textId="77777777" w:rsidR="007961E1" w:rsidRPr="002B7CD6" w:rsidRDefault="007961E1" w:rsidP="00BA0A4B">
      <w:pPr>
        <w:rPr>
          <w:rFonts w:asciiTheme="minorHAnsi" w:hAnsiTheme="minorHAnsi" w:cs="Segoe UI"/>
          <w:szCs w:val="20"/>
        </w:rPr>
      </w:pPr>
    </w:p>
    <w:p w14:paraId="1504FEBA" w14:textId="77777777" w:rsidR="007961E1" w:rsidRPr="002B7CD6" w:rsidRDefault="007961E1" w:rsidP="002B7CD6">
      <w:pPr>
        <w:pStyle w:val="Ttulo1"/>
        <w:numPr>
          <w:ilvl w:val="0"/>
          <w:numId w:val="10"/>
        </w:numPr>
        <w:jc w:val="left"/>
        <w:rPr>
          <w:rFonts w:asciiTheme="minorHAnsi" w:hAnsiTheme="minorHAnsi" w:cs="Segoe UI"/>
          <w:sz w:val="40"/>
          <w:szCs w:val="40"/>
        </w:rPr>
      </w:pPr>
      <w:r w:rsidRPr="002B7CD6">
        <w:rPr>
          <w:rFonts w:asciiTheme="minorHAnsi" w:hAnsiTheme="minorHAnsi" w:cs="Segoe UI"/>
          <w:szCs w:val="20"/>
        </w:rPr>
        <w:br w:type="page"/>
      </w:r>
      <w:bookmarkStart w:id="1" w:name="_Toc31191982"/>
      <w:r w:rsidRPr="002B7CD6">
        <w:rPr>
          <w:rFonts w:asciiTheme="minorHAnsi" w:hAnsiTheme="minorHAnsi" w:cs="Segoe UI"/>
          <w:sz w:val="40"/>
          <w:szCs w:val="40"/>
        </w:rPr>
        <w:lastRenderedPageBreak/>
        <w:t>Objeto</w:t>
      </w:r>
      <w:bookmarkEnd w:id="1"/>
    </w:p>
    <w:p w14:paraId="7BACE063" w14:textId="77777777" w:rsidR="007961E1" w:rsidRPr="002B7CD6" w:rsidRDefault="007961E1" w:rsidP="00346E14">
      <w:pPr>
        <w:spacing w:after="0" w:line="276" w:lineRule="auto"/>
        <w:rPr>
          <w:rFonts w:asciiTheme="minorHAnsi" w:hAnsiTheme="minorHAnsi"/>
          <w:sz w:val="22"/>
        </w:rPr>
      </w:pPr>
      <w:r w:rsidRPr="002B7CD6">
        <w:rPr>
          <w:rFonts w:asciiTheme="minorHAnsi" w:hAnsiTheme="minorHAnsi"/>
          <w:sz w:val="22"/>
        </w:rPr>
        <w:t>El presente documento tiene por objeto describir la composición y funciones de la Comisión de Formación del Instituto Murciano de Investigación Biosanitaria (en adelante IMIB), así como definir sus normas de funcionamiento interno.</w:t>
      </w:r>
    </w:p>
    <w:p w14:paraId="3229265C" w14:textId="77777777" w:rsidR="007961E1" w:rsidRPr="002B7CD6" w:rsidRDefault="007961E1" w:rsidP="00ED7798">
      <w:pPr>
        <w:pStyle w:val="Prrafodelista"/>
        <w:spacing w:after="200" w:line="276" w:lineRule="auto"/>
        <w:rPr>
          <w:rFonts w:asciiTheme="minorHAnsi" w:hAnsiTheme="minorHAnsi" w:cs="Segoe UI"/>
          <w:sz w:val="20"/>
          <w:szCs w:val="20"/>
        </w:rPr>
      </w:pPr>
    </w:p>
    <w:p w14:paraId="6FB15C94" w14:textId="77777777" w:rsidR="007961E1" w:rsidRPr="002B7CD6" w:rsidRDefault="007961E1" w:rsidP="005279AA">
      <w:pPr>
        <w:pStyle w:val="Ttulo1"/>
        <w:numPr>
          <w:ilvl w:val="0"/>
          <w:numId w:val="10"/>
        </w:numPr>
        <w:jc w:val="left"/>
        <w:rPr>
          <w:rFonts w:asciiTheme="minorHAnsi" w:hAnsiTheme="minorHAnsi" w:cs="Segoe UI"/>
          <w:sz w:val="40"/>
          <w:szCs w:val="40"/>
        </w:rPr>
      </w:pPr>
      <w:bookmarkStart w:id="2" w:name="_Toc31191983"/>
      <w:r w:rsidRPr="002B7CD6">
        <w:rPr>
          <w:rFonts w:asciiTheme="minorHAnsi" w:hAnsiTheme="minorHAnsi" w:cs="Segoe UI"/>
          <w:sz w:val="40"/>
          <w:szCs w:val="40"/>
        </w:rPr>
        <w:t>Composición de la Comisión de Formación</w:t>
      </w:r>
      <w:bookmarkEnd w:id="2"/>
    </w:p>
    <w:p w14:paraId="641C790C" w14:textId="77777777" w:rsidR="00A253F3" w:rsidRDefault="007961E1" w:rsidP="00A253F3">
      <w:pPr>
        <w:spacing w:after="0" w:line="276" w:lineRule="auto"/>
        <w:rPr>
          <w:rFonts w:asciiTheme="minorHAnsi" w:hAnsiTheme="minorHAnsi"/>
          <w:sz w:val="22"/>
        </w:rPr>
      </w:pPr>
      <w:r w:rsidRPr="002B7CD6">
        <w:rPr>
          <w:rFonts w:asciiTheme="minorHAnsi" w:hAnsiTheme="minorHAnsi"/>
          <w:sz w:val="22"/>
        </w:rPr>
        <w:t xml:space="preserve">La Comisión de Formación del IMIB está constituida por profesionales con conocimientos y experiencia adecuada para desempeñar las funciones de la misma, con la disposición de ejercer activamente su papel de órgano asesor experto de Formación. En todo caso la composición deberá velar por cumplir la paridad de género. </w:t>
      </w:r>
    </w:p>
    <w:p w14:paraId="4895102B" w14:textId="6312D259" w:rsidR="00A253F3" w:rsidRPr="00A253F3" w:rsidRDefault="00A253F3" w:rsidP="00A253F3">
      <w:pPr>
        <w:spacing w:after="0" w:line="276" w:lineRule="auto"/>
        <w:rPr>
          <w:rFonts w:asciiTheme="minorHAnsi" w:hAnsiTheme="minorHAnsi"/>
          <w:sz w:val="22"/>
        </w:rPr>
      </w:pPr>
      <w:r w:rsidRPr="00A253F3">
        <w:rPr>
          <w:rFonts w:asciiTheme="minorHAnsi" w:hAnsiTheme="minorHAnsi"/>
          <w:sz w:val="22"/>
        </w:rPr>
        <w:t>Se compone, al menos, de los siguientes representantes:</w:t>
      </w:r>
    </w:p>
    <w:p w14:paraId="0316C111" w14:textId="77777777" w:rsidR="00A253F3" w:rsidRDefault="00A253F3" w:rsidP="00A253F3">
      <w:pPr>
        <w:pStyle w:val="Prrafodelista"/>
        <w:spacing w:after="200" w:line="276" w:lineRule="auto"/>
        <w:rPr>
          <w:rFonts w:asciiTheme="minorHAnsi" w:hAnsiTheme="minorHAnsi"/>
          <w:sz w:val="22"/>
          <w:szCs w:val="22"/>
          <w:lang w:val="es-ES" w:eastAsia="en-US"/>
        </w:rPr>
      </w:pPr>
    </w:p>
    <w:p w14:paraId="4AD3F03E" w14:textId="7A731303" w:rsidR="00A253F3" w:rsidRPr="00A253F3"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- 1 responsable de Formación nombrado por parte del Consejo de Dirección del IMIB de entre</w:t>
      </w:r>
      <w:r>
        <w:rPr>
          <w:rFonts w:asciiTheme="minorHAnsi" w:hAnsiTheme="minorHAnsi"/>
          <w:sz w:val="22"/>
          <w:szCs w:val="22"/>
          <w:lang w:val="es-ES" w:eastAsia="en-US"/>
        </w:rPr>
        <w:t xml:space="preserve"> </w:t>
      </w:r>
      <w:r w:rsidRPr="00A253F3">
        <w:rPr>
          <w:rFonts w:asciiTheme="minorHAnsi" w:hAnsiTheme="minorHAnsi"/>
          <w:sz w:val="22"/>
          <w:szCs w:val="22"/>
          <w:lang w:val="es-ES" w:eastAsia="en-US"/>
        </w:rPr>
        <w:t>los investigadores del Instituto.</w:t>
      </w:r>
    </w:p>
    <w:p w14:paraId="3FB45410" w14:textId="77777777" w:rsidR="00A253F3" w:rsidRPr="00A253F3"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- 1 representante del Departamento de Formación del Órgano de Gestión del IMIB y</w:t>
      </w:r>
    </w:p>
    <w:p w14:paraId="0409C5FA" w14:textId="77777777" w:rsidR="00A253F3" w:rsidRPr="00A253F3"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optativamente otro miembro del Órgano de Gestión del IMIB.</w:t>
      </w:r>
    </w:p>
    <w:p w14:paraId="05FCCB56" w14:textId="77777777" w:rsidR="00A253F3" w:rsidRPr="00A253F3"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- 1 representante de Docencia del hospital núcleo básico del IMIB</w:t>
      </w:r>
    </w:p>
    <w:p w14:paraId="081B3C27" w14:textId="23E7E80A" w:rsidR="00A253F3" w:rsidRPr="00A253F3"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- 1 representante de la Comisión del Máster y adicionalmente otro representante de la UMU</w:t>
      </w:r>
      <w:r>
        <w:rPr>
          <w:rFonts w:asciiTheme="minorHAnsi" w:hAnsiTheme="minorHAnsi"/>
          <w:sz w:val="22"/>
          <w:szCs w:val="22"/>
          <w:lang w:val="es-ES" w:eastAsia="en-US"/>
        </w:rPr>
        <w:t xml:space="preserve"> </w:t>
      </w:r>
      <w:r w:rsidRPr="00A253F3">
        <w:rPr>
          <w:rFonts w:asciiTheme="minorHAnsi" w:hAnsiTheme="minorHAnsi"/>
          <w:sz w:val="22"/>
          <w:szCs w:val="22"/>
          <w:lang w:val="es-ES" w:eastAsia="en-US"/>
        </w:rPr>
        <w:t>(Vicerrectorado de Estudios u otros representantes).</w:t>
      </w:r>
    </w:p>
    <w:p w14:paraId="17DF4F7B" w14:textId="77777777" w:rsidR="00A253F3" w:rsidRPr="00A253F3"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- 1 investigador clínico del IMIB.</w:t>
      </w:r>
    </w:p>
    <w:p w14:paraId="6CF8D4B5" w14:textId="77777777" w:rsidR="00A253F3" w:rsidRPr="00A253F3"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- 1 actor clave no científico.</w:t>
      </w:r>
    </w:p>
    <w:p w14:paraId="21051858" w14:textId="77777777" w:rsidR="00A253F3" w:rsidRPr="00A253F3"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- 1 responsable de formación continuada de enfermería de las Áreas II a la IX.</w:t>
      </w:r>
    </w:p>
    <w:p w14:paraId="420A5DCA" w14:textId="6E2188E1" w:rsidR="007961E1" w:rsidRDefault="00A253F3" w:rsidP="00A253F3">
      <w:pPr>
        <w:pStyle w:val="Prrafodelista"/>
        <w:spacing w:after="200" w:line="276" w:lineRule="auto"/>
        <w:ind w:left="284"/>
        <w:rPr>
          <w:rFonts w:asciiTheme="minorHAnsi" w:hAnsiTheme="minorHAnsi"/>
          <w:sz w:val="22"/>
          <w:szCs w:val="22"/>
          <w:lang w:val="es-ES" w:eastAsia="en-US"/>
        </w:rPr>
      </w:pPr>
      <w:r w:rsidRPr="00A253F3">
        <w:rPr>
          <w:rFonts w:asciiTheme="minorHAnsi" w:hAnsiTheme="minorHAnsi"/>
          <w:sz w:val="22"/>
          <w:szCs w:val="22"/>
          <w:lang w:val="es-ES" w:eastAsia="en-US"/>
        </w:rPr>
        <w:t>- 1 responsable de</w:t>
      </w:r>
      <w:r>
        <w:rPr>
          <w:rFonts w:asciiTheme="minorHAnsi" w:hAnsiTheme="minorHAnsi"/>
          <w:sz w:val="22"/>
          <w:szCs w:val="22"/>
          <w:lang w:val="es-ES" w:eastAsia="en-US"/>
        </w:rPr>
        <w:t xml:space="preserve"> </w:t>
      </w:r>
      <w:r w:rsidRPr="00A253F3">
        <w:rPr>
          <w:rFonts w:asciiTheme="minorHAnsi" w:hAnsiTheme="minorHAnsi"/>
          <w:sz w:val="22"/>
          <w:szCs w:val="22"/>
          <w:lang w:val="es-ES" w:eastAsia="en-US"/>
        </w:rPr>
        <w:t>la organización de los seminarios científicos IMIB intramuros, nacionales e</w:t>
      </w:r>
      <w:r>
        <w:rPr>
          <w:rFonts w:asciiTheme="minorHAnsi" w:hAnsiTheme="minorHAnsi"/>
          <w:sz w:val="22"/>
          <w:szCs w:val="22"/>
          <w:lang w:val="es-ES" w:eastAsia="en-US"/>
        </w:rPr>
        <w:t xml:space="preserve"> </w:t>
      </w:r>
      <w:r w:rsidRPr="00A253F3">
        <w:rPr>
          <w:rFonts w:asciiTheme="minorHAnsi" w:hAnsiTheme="minorHAnsi"/>
          <w:sz w:val="22"/>
          <w:szCs w:val="22"/>
          <w:lang w:val="es-ES" w:eastAsia="en-US"/>
        </w:rPr>
        <w:t>internacionales</w:t>
      </w:r>
    </w:p>
    <w:p w14:paraId="178D056B" w14:textId="77777777" w:rsidR="00A253F3" w:rsidRPr="002B7CD6" w:rsidRDefault="00A253F3" w:rsidP="00A253F3">
      <w:pPr>
        <w:pStyle w:val="Prrafodelista"/>
        <w:spacing w:after="200" w:line="276" w:lineRule="auto"/>
        <w:rPr>
          <w:rFonts w:asciiTheme="minorHAnsi" w:hAnsiTheme="minorHAnsi"/>
          <w:sz w:val="22"/>
          <w:szCs w:val="22"/>
        </w:rPr>
      </w:pPr>
    </w:p>
    <w:p w14:paraId="22BCF4BD" w14:textId="77777777" w:rsidR="007961E1" w:rsidRPr="00A253F3" w:rsidRDefault="007961E1" w:rsidP="00A253F3">
      <w:pPr>
        <w:spacing w:after="200" w:line="276" w:lineRule="auto"/>
        <w:rPr>
          <w:rFonts w:asciiTheme="minorHAnsi" w:hAnsiTheme="minorHAnsi"/>
          <w:sz w:val="22"/>
        </w:rPr>
      </w:pPr>
      <w:r w:rsidRPr="00A253F3">
        <w:rPr>
          <w:rFonts w:asciiTheme="minorHAnsi" w:hAnsiTheme="minorHAnsi"/>
          <w:sz w:val="22"/>
        </w:rPr>
        <w:t xml:space="preserve">Se votarán aquellos casos en los que haya más de un candidato. El número total de componentes no debe superar 12. </w:t>
      </w:r>
    </w:p>
    <w:p w14:paraId="4605AEC8" w14:textId="77777777" w:rsidR="007961E1" w:rsidRPr="002B7CD6" w:rsidRDefault="007961E1" w:rsidP="007C23F6">
      <w:pPr>
        <w:pStyle w:val="Ttulo1"/>
        <w:numPr>
          <w:ilvl w:val="0"/>
          <w:numId w:val="10"/>
        </w:numPr>
        <w:jc w:val="left"/>
        <w:rPr>
          <w:rFonts w:asciiTheme="minorHAnsi" w:hAnsiTheme="minorHAnsi" w:cs="Segoe UI"/>
          <w:sz w:val="40"/>
          <w:szCs w:val="40"/>
        </w:rPr>
      </w:pPr>
      <w:bookmarkStart w:id="3" w:name="_Toc31191984"/>
      <w:r w:rsidRPr="002B7CD6">
        <w:rPr>
          <w:rFonts w:asciiTheme="minorHAnsi" w:hAnsiTheme="minorHAnsi" w:cs="Segoe UI"/>
          <w:sz w:val="40"/>
          <w:szCs w:val="40"/>
        </w:rPr>
        <w:t>Funciones de la Comisión de Formación</w:t>
      </w:r>
      <w:bookmarkEnd w:id="3"/>
    </w:p>
    <w:p w14:paraId="630F0A5E" w14:textId="77777777" w:rsidR="007961E1" w:rsidRPr="002B7CD6" w:rsidRDefault="007961E1" w:rsidP="007C23F6">
      <w:pPr>
        <w:spacing w:after="0" w:line="276" w:lineRule="auto"/>
        <w:rPr>
          <w:rFonts w:asciiTheme="minorHAnsi" w:hAnsiTheme="minorHAnsi"/>
          <w:sz w:val="22"/>
        </w:rPr>
      </w:pPr>
      <w:bookmarkStart w:id="4" w:name="_Toc507585157"/>
      <w:r w:rsidRPr="002B7CD6">
        <w:rPr>
          <w:rFonts w:asciiTheme="minorHAnsi" w:hAnsiTheme="minorHAnsi"/>
          <w:sz w:val="22"/>
        </w:rPr>
        <w:t>Como órgano asesor experto del Instituto, la Comisión de Formación tiene la misión de asegurar la formación en los diferentes estamentos en que se estructura el IMIB, orientada a la excelencia científica y a la mejora continua.</w:t>
      </w:r>
    </w:p>
    <w:p w14:paraId="530D9E93" w14:textId="77777777" w:rsidR="007961E1" w:rsidRDefault="007961E1" w:rsidP="007C23F6">
      <w:pPr>
        <w:spacing w:after="0" w:line="276" w:lineRule="auto"/>
        <w:rPr>
          <w:rFonts w:asciiTheme="minorHAnsi" w:hAnsiTheme="minorHAnsi"/>
          <w:sz w:val="22"/>
        </w:rPr>
      </w:pPr>
      <w:bookmarkStart w:id="5" w:name="_Toc507585158"/>
      <w:bookmarkEnd w:id="4"/>
    </w:p>
    <w:p w14:paraId="4C8952DB" w14:textId="77777777" w:rsidR="002B7CD6" w:rsidRDefault="002B7CD6" w:rsidP="007C23F6">
      <w:pPr>
        <w:spacing w:after="0" w:line="276" w:lineRule="auto"/>
        <w:rPr>
          <w:rFonts w:asciiTheme="minorHAnsi" w:hAnsiTheme="minorHAnsi"/>
          <w:sz w:val="22"/>
        </w:rPr>
      </w:pPr>
    </w:p>
    <w:p w14:paraId="4B3C7326" w14:textId="77777777" w:rsidR="002B7CD6" w:rsidRDefault="002B7CD6" w:rsidP="007C23F6">
      <w:pPr>
        <w:spacing w:after="0" w:line="276" w:lineRule="auto"/>
        <w:rPr>
          <w:rFonts w:asciiTheme="minorHAnsi" w:hAnsiTheme="minorHAnsi"/>
          <w:sz w:val="22"/>
        </w:rPr>
      </w:pPr>
    </w:p>
    <w:p w14:paraId="691A5F9B" w14:textId="77777777" w:rsidR="002B7CD6" w:rsidRPr="002B7CD6" w:rsidRDefault="002B7CD6" w:rsidP="007C23F6">
      <w:pPr>
        <w:spacing w:after="0" w:line="276" w:lineRule="auto"/>
        <w:rPr>
          <w:rFonts w:asciiTheme="minorHAnsi" w:hAnsiTheme="minorHAnsi"/>
          <w:sz w:val="22"/>
        </w:rPr>
      </w:pPr>
    </w:p>
    <w:p w14:paraId="33D29F3E" w14:textId="77777777" w:rsidR="007961E1" w:rsidRPr="002B7CD6" w:rsidRDefault="007961E1" w:rsidP="007C23F6">
      <w:pPr>
        <w:spacing w:after="0" w:line="276" w:lineRule="auto"/>
        <w:rPr>
          <w:rFonts w:asciiTheme="minorHAnsi" w:hAnsiTheme="minorHAnsi"/>
          <w:sz w:val="22"/>
        </w:rPr>
      </w:pPr>
      <w:r w:rsidRPr="002B7CD6">
        <w:rPr>
          <w:rFonts w:asciiTheme="minorHAnsi" w:hAnsiTheme="minorHAnsi"/>
          <w:sz w:val="22"/>
        </w:rPr>
        <w:t>Las funciones de la Comisión de Formación son:</w:t>
      </w:r>
      <w:bookmarkEnd w:id="5"/>
    </w:p>
    <w:p w14:paraId="3233D083" w14:textId="77777777" w:rsidR="007961E1" w:rsidRPr="002B7CD6" w:rsidRDefault="007961E1" w:rsidP="007C23F6">
      <w:pPr>
        <w:spacing w:after="0" w:line="276" w:lineRule="auto"/>
        <w:rPr>
          <w:rFonts w:asciiTheme="minorHAnsi" w:hAnsiTheme="minorHAnsi"/>
          <w:sz w:val="22"/>
        </w:rPr>
      </w:pPr>
    </w:p>
    <w:p w14:paraId="08D2F3E8" w14:textId="77777777" w:rsidR="007961E1" w:rsidRPr="002B7CD6" w:rsidRDefault="007961E1" w:rsidP="00DA5D02">
      <w:pPr>
        <w:pStyle w:val="Prrafodelista"/>
        <w:numPr>
          <w:ilvl w:val="0"/>
          <w:numId w:val="19"/>
        </w:numPr>
        <w:spacing w:line="276" w:lineRule="auto"/>
        <w:jc w:val="both"/>
        <w:rPr>
          <w:rFonts w:asciiTheme="minorHAnsi" w:hAnsiTheme="minorHAnsi"/>
          <w:sz w:val="22"/>
        </w:rPr>
      </w:pPr>
      <w:bookmarkStart w:id="6" w:name="_Toc507585159"/>
      <w:r w:rsidRPr="002B7CD6">
        <w:rPr>
          <w:rFonts w:asciiTheme="minorHAnsi" w:hAnsiTheme="minorHAnsi"/>
          <w:sz w:val="22"/>
        </w:rPr>
        <w:t>Apoyar al Consejo de Dirección en la planificación, desarrollo e implantación de la Política de Formación, así como otras actividades del Instituto en el ámbito de la formación.</w:t>
      </w:r>
    </w:p>
    <w:p w14:paraId="1FE3B53E" w14:textId="77777777" w:rsidR="007961E1" w:rsidRPr="002B7CD6" w:rsidRDefault="007961E1" w:rsidP="00DA5D02">
      <w:pPr>
        <w:pStyle w:val="Prrafodelista"/>
        <w:spacing w:line="276" w:lineRule="auto"/>
        <w:jc w:val="both"/>
        <w:rPr>
          <w:rFonts w:asciiTheme="minorHAnsi" w:hAnsiTheme="minorHAnsi"/>
          <w:sz w:val="22"/>
        </w:rPr>
      </w:pPr>
    </w:p>
    <w:p w14:paraId="7DACDA92" w14:textId="77777777" w:rsidR="007961E1" w:rsidRPr="002B7CD6" w:rsidRDefault="007961E1" w:rsidP="00D032C9">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 xml:space="preserve">Elaborar, mantener actualizado y coordinar la correcta implantación del Plan que desarrolla la Política de Formación y describe la estructura del sistema de formación </w:t>
      </w:r>
      <w:r w:rsidRPr="002B7CD6">
        <w:rPr>
          <w:rFonts w:asciiTheme="minorHAnsi" w:hAnsiTheme="minorHAnsi"/>
          <w:sz w:val="22"/>
          <w:szCs w:val="22"/>
          <w:lang w:val="es-ES"/>
        </w:rPr>
        <w:t xml:space="preserve">del </w:t>
      </w:r>
      <w:bookmarkEnd w:id="6"/>
      <w:r w:rsidRPr="002B7CD6">
        <w:rPr>
          <w:rFonts w:asciiTheme="minorHAnsi" w:hAnsiTheme="minorHAnsi"/>
          <w:sz w:val="22"/>
        </w:rPr>
        <w:t>IMIB, vinculado al Plan Estratégico. Este Plan incluye y establece, entre otros:</w:t>
      </w:r>
    </w:p>
    <w:p w14:paraId="6B4A0514" w14:textId="77777777" w:rsidR="007961E1" w:rsidRPr="002B7CD6" w:rsidRDefault="007961E1" w:rsidP="00613D77">
      <w:pPr>
        <w:pStyle w:val="Prrafodelista"/>
        <w:spacing w:line="276" w:lineRule="auto"/>
        <w:jc w:val="both"/>
        <w:rPr>
          <w:rFonts w:asciiTheme="minorHAnsi" w:hAnsiTheme="minorHAnsi"/>
          <w:sz w:val="22"/>
        </w:rPr>
      </w:pPr>
    </w:p>
    <w:p w14:paraId="11B1BBCA" w14:textId="77777777" w:rsidR="007961E1" w:rsidRPr="002B7CD6" w:rsidRDefault="007961E1" w:rsidP="00613D77">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 xml:space="preserve">Objetivos </w:t>
      </w:r>
    </w:p>
    <w:p w14:paraId="6A7E0108" w14:textId="77777777" w:rsidR="007961E1" w:rsidRPr="002B7CD6" w:rsidRDefault="007961E1" w:rsidP="00613D77">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Metodología</w:t>
      </w:r>
    </w:p>
    <w:p w14:paraId="7EFA8923" w14:textId="77777777" w:rsidR="007961E1" w:rsidRPr="002B7CD6" w:rsidRDefault="007961E1" w:rsidP="00613D77">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Plan de acciones a realizar</w:t>
      </w:r>
      <w:r w:rsidRPr="002B7CD6">
        <w:rPr>
          <w:rFonts w:asciiTheme="minorHAnsi" w:hAnsiTheme="minorHAnsi"/>
          <w:sz w:val="22"/>
        </w:rPr>
        <w:t xml:space="preserve"> en materia de formación</w:t>
      </w:r>
    </w:p>
    <w:p w14:paraId="6C6BFFDE" w14:textId="77777777" w:rsidR="007961E1" w:rsidRPr="002B7CD6" w:rsidRDefault="007961E1" w:rsidP="00613D77">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Canales de participación del personal</w:t>
      </w:r>
    </w:p>
    <w:p w14:paraId="0643E71B" w14:textId="77777777" w:rsidR="007961E1" w:rsidRPr="002B7CD6" w:rsidRDefault="007961E1" w:rsidP="00613D77">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 xml:space="preserve">Los mecanismos necesarios para el control, análisis, propuestas de mejora y su gestión, monitorización y evaluación </w:t>
      </w:r>
      <w:r w:rsidRPr="002B7CD6">
        <w:rPr>
          <w:rFonts w:asciiTheme="minorHAnsi" w:hAnsiTheme="minorHAnsi"/>
          <w:sz w:val="22"/>
        </w:rPr>
        <w:t>de formación científica del Instituto</w:t>
      </w:r>
      <w:r w:rsidRPr="002B7CD6">
        <w:rPr>
          <w:rFonts w:asciiTheme="minorHAnsi" w:hAnsiTheme="minorHAnsi"/>
          <w:sz w:val="22"/>
          <w:szCs w:val="22"/>
          <w:lang w:val="es-ES"/>
        </w:rPr>
        <w:t xml:space="preserve"> con los indicadores de seguimiento, su periodicidad y responsables</w:t>
      </w:r>
    </w:p>
    <w:p w14:paraId="7605A93B" w14:textId="77777777" w:rsidR="007961E1" w:rsidRPr="002B7CD6" w:rsidRDefault="007961E1" w:rsidP="00613D77">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 xml:space="preserve">Cronograma </w:t>
      </w:r>
      <w:r w:rsidRPr="002B7CD6">
        <w:rPr>
          <w:rFonts w:asciiTheme="minorHAnsi" w:hAnsiTheme="minorHAnsi"/>
          <w:sz w:val="22"/>
        </w:rPr>
        <w:t>con hitos temporales que permitan medir los avances y establecer las correcciones pertinentes</w:t>
      </w:r>
    </w:p>
    <w:p w14:paraId="523A4600" w14:textId="77777777" w:rsidR="007961E1" w:rsidRPr="002B7CD6" w:rsidRDefault="007961E1" w:rsidP="0031694A">
      <w:pPr>
        <w:pStyle w:val="Prrafodelista"/>
        <w:spacing w:line="276" w:lineRule="auto"/>
        <w:jc w:val="both"/>
        <w:rPr>
          <w:rFonts w:asciiTheme="minorHAnsi" w:hAnsiTheme="minorHAnsi"/>
          <w:sz w:val="22"/>
        </w:rPr>
      </w:pPr>
    </w:p>
    <w:p w14:paraId="209C5AB9" w14:textId="77777777" w:rsidR="007961E1" w:rsidRPr="002B7CD6" w:rsidRDefault="007961E1" w:rsidP="008712DD">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Colaborar en la elaboración y actualización del mapa de procesos formativos del IMIB.</w:t>
      </w:r>
    </w:p>
    <w:p w14:paraId="29513430" w14:textId="77777777" w:rsidR="007961E1" w:rsidRPr="002B7CD6" w:rsidRDefault="007961E1" w:rsidP="00DA5D02">
      <w:pPr>
        <w:pStyle w:val="Prrafodelista"/>
        <w:rPr>
          <w:rFonts w:asciiTheme="minorHAnsi" w:hAnsiTheme="minorHAnsi"/>
          <w:sz w:val="22"/>
        </w:rPr>
      </w:pPr>
    </w:p>
    <w:p w14:paraId="2B4BEC22" w14:textId="77777777" w:rsidR="007961E1" w:rsidRPr="002B7CD6" w:rsidRDefault="007961E1" w:rsidP="00DA5D02">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 xml:space="preserve">Identificar y establecer canales, herramientas y procedimientos que permitan una adecuada información y participación en la mejora de la formación de los/las investigadores/as y del resto del personal del Instituto. </w:t>
      </w:r>
    </w:p>
    <w:p w14:paraId="1AAE8DE6" w14:textId="77777777" w:rsidR="007961E1" w:rsidRPr="002B7CD6" w:rsidRDefault="007961E1" w:rsidP="00777B0C">
      <w:pPr>
        <w:pStyle w:val="Prrafodelista"/>
        <w:rPr>
          <w:rFonts w:asciiTheme="minorHAnsi" w:hAnsiTheme="minorHAnsi"/>
          <w:sz w:val="22"/>
        </w:rPr>
      </w:pPr>
    </w:p>
    <w:p w14:paraId="35867737" w14:textId="77777777" w:rsidR="007961E1" w:rsidRPr="002B7CD6" w:rsidRDefault="007961E1" w:rsidP="00DA5D02">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Identificar y poner a disposición de los/las profesionales las herramientas que permitan recoger sus propuestas de formación y el grado de satisfacción respecto a las actividades desarrolladas en el IMIB.</w:t>
      </w:r>
    </w:p>
    <w:p w14:paraId="0298377A" w14:textId="77777777" w:rsidR="007961E1" w:rsidRPr="002B7CD6" w:rsidRDefault="007961E1" w:rsidP="00DA5D02">
      <w:pPr>
        <w:pStyle w:val="Prrafodelista"/>
        <w:spacing w:line="276" w:lineRule="auto"/>
        <w:jc w:val="both"/>
        <w:rPr>
          <w:rFonts w:asciiTheme="minorHAnsi" w:hAnsiTheme="minorHAnsi"/>
          <w:sz w:val="22"/>
        </w:rPr>
      </w:pPr>
    </w:p>
    <w:p w14:paraId="2494E32B" w14:textId="77777777" w:rsidR="007961E1" w:rsidRPr="002B7CD6" w:rsidRDefault="007961E1" w:rsidP="008712DD">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 xml:space="preserve">Realizar un seguimiento de las actuaciones desarrolladas en el ámbito de la gestión de la formación, asegurando la mejora continua de los procesos de Instituto: </w:t>
      </w:r>
    </w:p>
    <w:p w14:paraId="7EDBA3AA" w14:textId="77777777" w:rsidR="007961E1" w:rsidRPr="002B7CD6" w:rsidRDefault="007961E1" w:rsidP="008712DD">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 xml:space="preserve">Revisión y evaluación de los procedimientos incluidos en el mapa de procesos </w:t>
      </w:r>
    </w:p>
    <w:p w14:paraId="4B22A6B2" w14:textId="77777777" w:rsidR="007961E1" w:rsidRPr="002B7CD6" w:rsidRDefault="007961E1" w:rsidP="008712DD">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 xml:space="preserve">Seguimiento de encuestas de satisfacción y de no conformidades del personal respecto a las acciones formativas desarrolladas en el Instituto. </w:t>
      </w:r>
    </w:p>
    <w:p w14:paraId="0B61D0E9" w14:textId="77777777" w:rsidR="007961E1" w:rsidRPr="002B7CD6" w:rsidRDefault="007961E1" w:rsidP="008712DD">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 xml:space="preserve">Evaluación de las sugerencias recibidas. </w:t>
      </w:r>
    </w:p>
    <w:p w14:paraId="429830BE" w14:textId="77777777" w:rsidR="007961E1" w:rsidRPr="002B7CD6" w:rsidRDefault="007961E1" w:rsidP="008712DD">
      <w:pPr>
        <w:pStyle w:val="Prrafodelista"/>
        <w:numPr>
          <w:ilvl w:val="0"/>
          <w:numId w:val="20"/>
        </w:numPr>
        <w:spacing w:line="276" w:lineRule="auto"/>
        <w:jc w:val="both"/>
        <w:rPr>
          <w:rFonts w:asciiTheme="minorHAnsi" w:hAnsiTheme="minorHAnsi"/>
          <w:sz w:val="22"/>
          <w:szCs w:val="22"/>
          <w:lang w:val="es-ES"/>
        </w:rPr>
      </w:pPr>
      <w:r w:rsidRPr="002B7CD6">
        <w:rPr>
          <w:rFonts w:asciiTheme="minorHAnsi" w:hAnsiTheme="minorHAnsi"/>
          <w:sz w:val="22"/>
          <w:szCs w:val="22"/>
          <w:lang w:val="es-ES"/>
        </w:rPr>
        <w:t xml:space="preserve">Seguimiento de las acciones correctoras y acciones preventivas. </w:t>
      </w:r>
    </w:p>
    <w:p w14:paraId="6392C868" w14:textId="77777777" w:rsidR="007961E1" w:rsidRPr="002B7CD6" w:rsidRDefault="007961E1" w:rsidP="009940B0">
      <w:pPr>
        <w:pStyle w:val="Prrafodelista"/>
        <w:spacing w:line="276" w:lineRule="auto"/>
        <w:jc w:val="both"/>
        <w:rPr>
          <w:rFonts w:asciiTheme="minorHAnsi" w:hAnsiTheme="minorHAnsi"/>
          <w:sz w:val="22"/>
        </w:rPr>
      </w:pPr>
    </w:p>
    <w:p w14:paraId="111F2064" w14:textId="77777777" w:rsidR="007961E1" w:rsidRPr="002B7CD6" w:rsidRDefault="007961E1" w:rsidP="009940B0">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 xml:space="preserve">Llevar a cabo una revisión anual del sistema de gestión de la formación del Instituto que responde al plan de objetivos propuestos. </w:t>
      </w:r>
    </w:p>
    <w:p w14:paraId="722A514D" w14:textId="77777777" w:rsidR="007961E1" w:rsidRPr="002B7CD6" w:rsidRDefault="007961E1" w:rsidP="008712DD">
      <w:pPr>
        <w:pStyle w:val="Prrafodelista"/>
        <w:rPr>
          <w:rFonts w:asciiTheme="minorHAnsi" w:hAnsiTheme="minorHAnsi"/>
          <w:sz w:val="22"/>
        </w:rPr>
      </w:pPr>
    </w:p>
    <w:p w14:paraId="5C7DE0EB" w14:textId="77777777" w:rsidR="007961E1" w:rsidRPr="002B7CD6" w:rsidRDefault="007961E1" w:rsidP="002B57D9">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 xml:space="preserve">Identificar, analizar e informar al Consejo de Dirección sobre aspectos relativos al programa de formación, proponiendo en su caso posibles mejoras. </w:t>
      </w:r>
    </w:p>
    <w:p w14:paraId="642A9194" w14:textId="77777777" w:rsidR="007961E1" w:rsidRPr="002B7CD6" w:rsidRDefault="007961E1" w:rsidP="002B57D9">
      <w:pPr>
        <w:pStyle w:val="Prrafodelista"/>
        <w:rPr>
          <w:rFonts w:asciiTheme="minorHAnsi" w:hAnsiTheme="minorHAnsi"/>
          <w:sz w:val="22"/>
        </w:rPr>
      </w:pPr>
    </w:p>
    <w:p w14:paraId="501FBE6B" w14:textId="77777777" w:rsidR="007961E1" w:rsidRPr="002B7CD6" w:rsidRDefault="007961E1" w:rsidP="001D4735">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Elaborar un informe de seguimiento / memoria anual de las actividades formativas realizadas que nutrirá la memoria científica anual del IMIB.</w:t>
      </w:r>
    </w:p>
    <w:p w14:paraId="6CD8FF09" w14:textId="77777777" w:rsidR="007961E1" w:rsidRPr="002B7CD6" w:rsidRDefault="007961E1" w:rsidP="001D4735">
      <w:pPr>
        <w:pStyle w:val="Prrafodelista"/>
        <w:rPr>
          <w:rFonts w:asciiTheme="minorHAnsi" w:hAnsiTheme="minorHAnsi"/>
          <w:sz w:val="22"/>
        </w:rPr>
      </w:pPr>
    </w:p>
    <w:p w14:paraId="5BBCF940" w14:textId="77777777" w:rsidR="007961E1" w:rsidRPr="002B7CD6" w:rsidRDefault="007961E1" w:rsidP="002B57D9">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Identificar y establecer canales de comunicación y coordinar las actividades de difusión de la Política de Formación y su implementación a través del Plan de Formación, asegurando que éstos sean entendidos dentro del Instituto.</w:t>
      </w:r>
    </w:p>
    <w:p w14:paraId="7BB2E530" w14:textId="77777777" w:rsidR="007961E1" w:rsidRPr="002B7CD6" w:rsidRDefault="007961E1" w:rsidP="0031694A">
      <w:pPr>
        <w:pStyle w:val="Prrafodelista"/>
        <w:spacing w:line="276" w:lineRule="auto"/>
        <w:jc w:val="both"/>
        <w:rPr>
          <w:rFonts w:asciiTheme="minorHAnsi" w:hAnsiTheme="minorHAnsi"/>
          <w:sz w:val="22"/>
        </w:rPr>
      </w:pPr>
    </w:p>
    <w:p w14:paraId="190F5395" w14:textId="77777777" w:rsidR="007961E1" w:rsidRPr="002B7CD6" w:rsidRDefault="007961E1" w:rsidP="000C18FC">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Fomentar la cultura de formación continua entre los/as investigadores/as y del resto del personal del Instituto.</w:t>
      </w:r>
    </w:p>
    <w:p w14:paraId="7C063964" w14:textId="77777777" w:rsidR="007961E1" w:rsidRPr="002B7CD6" w:rsidRDefault="007961E1" w:rsidP="00F368E6">
      <w:pPr>
        <w:pStyle w:val="Prrafodelista"/>
        <w:rPr>
          <w:rFonts w:asciiTheme="minorHAnsi" w:hAnsiTheme="minorHAnsi"/>
          <w:sz w:val="22"/>
        </w:rPr>
      </w:pPr>
    </w:p>
    <w:p w14:paraId="15D4AF5C" w14:textId="77777777" w:rsidR="007961E1" w:rsidRPr="002B7CD6" w:rsidRDefault="007961E1" w:rsidP="000C18FC">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Revisar y realizar las aportaciones oportunas a todos aquellos Planes de Acción (calidad, innovación, etc.) y/o documentos generados del IMIB que contengan acciones relacionadas con las actividades formativas.</w:t>
      </w:r>
    </w:p>
    <w:p w14:paraId="1B5823FB" w14:textId="77777777" w:rsidR="007961E1" w:rsidRPr="002B7CD6" w:rsidRDefault="007961E1" w:rsidP="00DF0FBB">
      <w:pPr>
        <w:pStyle w:val="Prrafodelista"/>
        <w:rPr>
          <w:rFonts w:asciiTheme="minorHAnsi" w:hAnsiTheme="minorHAnsi"/>
          <w:sz w:val="22"/>
        </w:rPr>
      </w:pPr>
    </w:p>
    <w:p w14:paraId="1F691992" w14:textId="77777777" w:rsidR="007961E1" w:rsidRPr="002B7CD6" w:rsidRDefault="007961E1" w:rsidP="00DF0FBB">
      <w:pPr>
        <w:pStyle w:val="Prrafodelista"/>
        <w:numPr>
          <w:ilvl w:val="0"/>
          <w:numId w:val="19"/>
        </w:numPr>
        <w:spacing w:line="276" w:lineRule="auto"/>
        <w:jc w:val="both"/>
        <w:rPr>
          <w:rFonts w:asciiTheme="minorHAnsi" w:hAnsiTheme="minorHAnsi"/>
          <w:sz w:val="22"/>
        </w:rPr>
      </w:pPr>
      <w:r w:rsidRPr="002B7CD6">
        <w:rPr>
          <w:rFonts w:asciiTheme="minorHAnsi" w:hAnsiTheme="minorHAnsi"/>
          <w:sz w:val="22"/>
        </w:rPr>
        <w:t>Cualquier otra relacionada con las anteriores, o bien solicitada por las Entidades que integran el IMIB.</w:t>
      </w:r>
    </w:p>
    <w:p w14:paraId="1E06B129" w14:textId="77777777" w:rsidR="007961E1" w:rsidRPr="002B7CD6" w:rsidRDefault="007961E1" w:rsidP="00F428EE">
      <w:pPr>
        <w:pStyle w:val="Prrafodelista"/>
        <w:rPr>
          <w:rFonts w:asciiTheme="minorHAnsi" w:hAnsiTheme="minorHAnsi"/>
          <w:sz w:val="22"/>
        </w:rPr>
      </w:pPr>
    </w:p>
    <w:p w14:paraId="01C73170" w14:textId="77777777" w:rsidR="007961E1" w:rsidRPr="002B7CD6" w:rsidRDefault="007961E1" w:rsidP="00346E14">
      <w:pPr>
        <w:pStyle w:val="Ttulo1"/>
        <w:numPr>
          <w:ilvl w:val="0"/>
          <w:numId w:val="10"/>
        </w:numPr>
        <w:jc w:val="left"/>
        <w:rPr>
          <w:rFonts w:asciiTheme="minorHAnsi" w:hAnsiTheme="minorHAnsi" w:cs="Segoe UI"/>
          <w:sz w:val="40"/>
          <w:szCs w:val="40"/>
        </w:rPr>
      </w:pPr>
      <w:bookmarkStart w:id="7" w:name="_Toc31191985"/>
      <w:r w:rsidRPr="002B7CD6">
        <w:rPr>
          <w:rFonts w:asciiTheme="minorHAnsi" w:hAnsiTheme="minorHAnsi" w:cs="Segoe UI"/>
          <w:sz w:val="40"/>
          <w:szCs w:val="40"/>
        </w:rPr>
        <w:t>Normas de funcionamiento de la Comisión</w:t>
      </w:r>
      <w:bookmarkEnd w:id="7"/>
      <w:r w:rsidRPr="002B7CD6">
        <w:rPr>
          <w:rFonts w:asciiTheme="minorHAnsi" w:hAnsiTheme="minorHAnsi" w:cs="Segoe UI"/>
          <w:sz w:val="40"/>
          <w:szCs w:val="40"/>
        </w:rPr>
        <w:t xml:space="preserve"> </w:t>
      </w:r>
    </w:p>
    <w:p w14:paraId="51C04A5D" w14:textId="77777777" w:rsidR="007961E1" w:rsidRPr="002B7CD6" w:rsidRDefault="007961E1" w:rsidP="00346E14">
      <w:pPr>
        <w:spacing w:after="0" w:line="276" w:lineRule="auto"/>
        <w:rPr>
          <w:rFonts w:asciiTheme="minorHAnsi" w:hAnsiTheme="minorHAnsi"/>
          <w:sz w:val="22"/>
        </w:rPr>
      </w:pPr>
      <w:r w:rsidRPr="002B7CD6">
        <w:rPr>
          <w:rFonts w:asciiTheme="minorHAnsi" w:hAnsiTheme="minorHAnsi"/>
          <w:sz w:val="22"/>
        </w:rPr>
        <w:t>La Comisión de Formación del IMIB ajustará su actividad a las siguientes normas de funcionamiento:</w:t>
      </w:r>
    </w:p>
    <w:p w14:paraId="58F19FDD" w14:textId="77777777" w:rsidR="007961E1" w:rsidRPr="002B7CD6" w:rsidRDefault="007961E1" w:rsidP="00346E14">
      <w:pPr>
        <w:spacing w:after="0" w:line="276" w:lineRule="auto"/>
        <w:rPr>
          <w:rFonts w:asciiTheme="minorHAnsi" w:hAnsiTheme="minorHAnsi"/>
          <w:sz w:val="22"/>
        </w:rPr>
      </w:pPr>
    </w:p>
    <w:p w14:paraId="488EB61B" w14:textId="77777777" w:rsidR="007961E1" w:rsidRPr="002B7CD6" w:rsidRDefault="007961E1" w:rsidP="00A30A4C">
      <w:pPr>
        <w:pStyle w:val="Ttulo2"/>
        <w:numPr>
          <w:ilvl w:val="0"/>
          <w:numId w:val="16"/>
        </w:numPr>
        <w:spacing w:before="0" w:after="0"/>
        <w:rPr>
          <w:rFonts w:asciiTheme="minorHAnsi" w:hAnsiTheme="minorHAnsi"/>
          <w:color w:val="auto"/>
          <w:sz w:val="22"/>
          <w:szCs w:val="22"/>
        </w:rPr>
      </w:pPr>
      <w:bookmarkStart w:id="8" w:name="_Toc31191986"/>
      <w:r w:rsidRPr="002B7CD6">
        <w:rPr>
          <w:rFonts w:asciiTheme="minorHAnsi" w:hAnsiTheme="minorHAnsi"/>
          <w:color w:val="auto"/>
          <w:sz w:val="22"/>
          <w:szCs w:val="22"/>
        </w:rPr>
        <w:t>Responsable de la Comisión</w:t>
      </w:r>
      <w:bookmarkEnd w:id="8"/>
      <w:r w:rsidRPr="002B7CD6">
        <w:rPr>
          <w:rFonts w:asciiTheme="minorHAnsi" w:hAnsiTheme="minorHAnsi"/>
          <w:color w:val="auto"/>
          <w:sz w:val="22"/>
          <w:szCs w:val="22"/>
        </w:rPr>
        <w:t xml:space="preserve"> </w:t>
      </w:r>
    </w:p>
    <w:p w14:paraId="25ECF4F7" w14:textId="77777777" w:rsidR="007961E1" w:rsidRPr="002B7CD6" w:rsidRDefault="007961E1" w:rsidP="00A30A4C">
      <w:pPr>
        <w:spacing w:before="0" w:after="0" w:line="276" w:lineRule="auto"/>
        <w:rPr>
          <w:rFonts w:asciiTheme="minorHAnsi" w:hAnsiTheme="minorHAnsi"/>
          <w:sz w:val="22"/>
        </w:rPr>
      </w:pPr>
      <w:r w:rsidRPr="002B7CD6">
        <w:rPr>
          <w:rFonts w:asciiTheme="minorHAnsi" w:hAnsiTheme="minorHAnsi"/>
          <w:sz w:val="22"/>
        </w:rPr>
        <w:t>La persona Responsable de la Comisión de Formación del Instituto es nombrada por el Consejo de Dirección para dar apoyo al equipo directivo en las tareas relacionadas con formación.</w:t>
      </w:r>
    </w:p>
    <w:p w14:paraId="0E7E6254" w14:textId="77777777" w:rsidR="007961E1" w:rsidRPr="002B7CD6" w:rsidRDefault="007961E1" w:rsidP="00A30A4C">
      <w:pPr>
        <w:spacing w:before="0" w:after="0" w:line="276" w:lineRule="auto"/>
        <w:rPr>
          <w:rFonts w:asciiTheme="minorHAnsi" w:hAnsiTheme="minorHAnsi"/>
          <w:sz w:val="22"/>
        </w:rPr>
      </w:pPr>
      <w:r w:rsidRPr="002B7CD6">
        <w:rPr>
          <w:rFonts w:asciiTheme="minorHAnsi" w:hAnsiTheme="minorHAnsi"/>
          <w:sz w:val="22"/>
        </w:rPr>
        <w:t>Las funciones de la persona Responsable de la Comisión son las siguientes:</w:t>
      </w:r>
    </w:p>
    <w:p w14:paraId="218EE5A4" w14:textId="77777777" w:rsidR="007961E1" w:rsidRPr="002B7CD6" w:rsidRDefault="007961E1" w:rsidP="00946A2E">
      <w:pPr>
        <w:pStyle w:val="Prrafodelista"/>
        <w:numPr>
          <w:ilvl w:val="0"/>
          <w:numId w:val="21"/>
        </w:numPr>
        <w:spacing w:line="276" w:lineRule="auto"/>
        <w:rPr>
          <w:rFonts w:asciiTheme="minorHAnsi" w:hAnsiTheme="minorHAnsi"/>
          <w:sz w:val="22"/>
        </w:rPr>
      </w:pPr>
      <w:r w:rsidRPr="002B7CD6">
        <w:rPr>
          <w:rFonts w:asciiTheme="minorHAnsi" w:hAnsiTheme="minorHAnsi"/>
          <w:sz w:val="22"/>
        </w:rPr>
        <w:t>Firmar las actas aprobadas de la reuniones</w:t>
      </w:r>
    </w:p>
    <w:p w14:paraId="020C961B" w14:textId="77777777" w:rsidR="007961E1" w:rsidRPr="002B7CD6" w:rsidRDefault="007961E1" w:rsidP="00946A2E">
      <w:pPr>
        <w:pStyle w:val="Prrafodelista"/>
        <w:numPr>
          <w:ilvl w:val="0"/>
          <w:numId w:val="21"/>
        </w:numPr>
        <w:spacing w:line="276" w:lineRule="auto"/>
        <w:rPr>
          <w:rFonts w:asciiTheme="minorHAnsi" w:hAnsiTheme="minorHAnsi"/>
          <w:sz w:val="22"/>
        </w:rPr>
      </w:pPr>
      <w:r w:rsidRPr="002B7CD6">
        <w:rPr>
          <w:rFonts w:asciiTheme="minorHAnsi" w:hAnsiTheme="minorHAnsi"/>
          <w:sz w:val="22"/>
        </w:rPr>
        <w:t>Velar por el cumplimiento de la Política de Formación del Instituto</w:t>
      </w:r>
    </w:p>
    <w:p w14:paraId="37E72EE6" w14:textId="77777777" w:rsidR="007961E1" w:rsidRPr="002B7CD6" w:rsidRDefault="007961E1" w:rsidP="00946A2E">
      <w:pPr>
        <w:pStyle w:val="Prrafodelista"/>
        <w:numPr>
          <w:ilvl w:val="0"/>
          <w:numId w:val="21"/>
        </w:numPr>
        <w:spacing w:line="276" w:lineRule="auto"/>
        <w:rPr>
          <w:rFonts w:asciiTheme="minorHAnsi" w:hAnsiTheme="minorHAnsi"/>
          <w:sz w:val="22"/>
        </w:rPr>
      </w:pPr>
      <w:r w:rsidRPr="002B7CD6">
        <w:rPr>
          <w:rFonts w:asciiTheme="minorHAnsi" w:hAnsiTheme="minorHAnsi"/>
          <w:sz w:val="22"/>
        </w:rPr>
        <w:t>Velar por el cumplimiento de las normas de funcionamiento de la Comisión</w:t>
      </w:r>
    </w:p>
    <w:p w14:paraId="3AFF0406" w14:textId="77777777" w:rsidR="007961E1" w:rsidRPr="002B7CD6" w:rsidRDefault="007961E1" w:rsidP="00946A2E">
      <w:pPr>
        <w:pStyle w:val="Prrafodelista"/>
        <w:numPr>
          <w:ilvl w:val="0"/>
          <w:numId w:val="21"/>
        </w:numPr>
        <w:spacing w:line="276" w:lineRule="auto"/>
        <w:rPr>
          <w:rFonts w:asciiTheme="minorHAnsi" w:hAnsiTheme="minorHAnsi"/>
          <w:sz w:val="22"/>
        </w:rPr>
      </w:pPr>
      <w:r w:rsidRPr="002B7CD6">
        <w:rPr>
          <w:rFonts w:asciiTheme="minorHAnsi" w:hAnsiTheme="minorHAnsi"/>
          <w:sz w:val="22"/>
        </w:rPr>
        <w:t xml:space="preserve">Velar por el cumplimiento de los objetivos de trabajo establecidos en el Plan de Formación </w:t>
      </w:r>
      <w:r w:rsidRPr="002B7CD6">
        <w:rPr>
          <w:rFonts w:asciiTheme="minorHAnsi" w:hAnsiTheme="minorHAnsi"/>
          <w:sz w:val="22"/>
          <w:szCs w:val="22"/>
          <w:lang w:val="es-ES"/>
        </w:rPr>
        <w:t>del IMIB</w:t>
      </w:r>
    </w:p>
    <w:p w14:paraId="644A3C2F" w14:textId="77777777" w:rsidR="007961E1" w:rsidRPr="002B7CD6" w:rsidRDefault="007961E1" w:rsidP="00613D77">
      <w:pPr>
        <w:pStyle w:val="Prrafodelista"/>
        <w:numPr>
          <w:ilvl w:val="0"/>
          <w:numId w:val="21"/>
        </w:numPr>
        <w:spacing w:line="276" w:lineRule="auto"/>
        <w:jc w:val="both"/>
        <w:rPr>
          <w:rFonts w:asciiTheme="minorHAnsi" w:hAnsiTheme="minorHAnsi"/>
          <w:sz w:val="22"/>
        </w:rPr>
      </w:pPr>
      <w:r w:rsidRPr="002B7CD6">
        <w:rPr>
          <w:rFonts w:asciiTheme="minorHAnsi" w:hAnsiTheme="minorHAnsi"/>
          <w:sz w:val="22"/>
        </w:rPr>
        <w:t>Informar periódicamente al Consejo de Dirección del IMIB de los avances conseguidos y presentarle la memoria anual de las actividades desarrolladas</w:t>
      </w:r>
    </w:p>
    <w:p w14:paraId="0EF3C765" w14:textId="77777777" w:rsidR="007961E1" w:rsidRPr="002B7CD6" w:rsidRDefault="007961E1" w:rsidP="008B77AB">
      <w:pPr>
        <w:spacing w:line="276" w:lineRule="auto"/>
        <w:rPr>
          <w:rFonts w:asciiTheme="minorHAnsi" w:hAnsiTheme="minorHAnsi"/>
          <w:sz w:val="22"/>
        </w:rPr>
      </w:pPr>
      <w:r w:rsidRPr="002B7CD6">
        <w:rPr>
          <w:rFonts w:asciiTheme="minorHAnsi" w:hAnsiTheme="minorHAnsi"/>
          <w:sz w:val="22"/>
        </w:rPr>
        <w:t xml:space="preserve">El cargo de responsable será rotatorio cada 3 años. El </w:t>
      </w:r>
      <w:r w:rsidR="002B7CD6" w:rsidRPr="002B7CD6">
        <w:rPr>
          <w:rFonts w:asciiTheme="minorHAnsi" w:hAnsiTheme="minorHAnsi"/>
          <w:sz w:val="22"/>
        </w:rPr>
        <w:t xml:space="preserve">primer cambio de responsable de </w:t>
      </w:r>
      <w:r w:rsidRPr="002B7CD6">
        <w:rPr>
          <w:rFonts w:asciiTheme="minorHAnsi" w:hAnsiTheme="minorHAnsi"/>
          <w:sz w:val="22"/>
        </w:rPr>
        <w:t xml:space="preserve">realizará el 1 de enero de 2022 (pudiendo ser prorrogable por un año en caso de no identificar candidato). El coordinador saliente permanecerá durante 1 año para facilitar una transición correcta.  </w:t>
      </w:r>
    </w:p>
    <w:p w14:paraId="39352BE2" w14:textId="77777777" w:rsidR="007961E1" w:rsidRPr="002B7CD6" w:rsidRDefault="007961E1" w:rsidP="00A30A4C">
      <w:pPr>
        <w:pStyle w:val="Ttulo2"/>
        <w:numPr>
          <w:ilvl w:val="0"/>
          <w:numId w:val="16"/>
        </w:numPr>
        <w:spacing w:after="0"/>
        <w:rPr>
          <w:rFonts w:asciiTheme="minorHAnsi" w:hAnsiTheme="minorHAnsi"/>
          <w:color w:val="auto"/>
          <w:sz w:val="22"/>
          <w:szCs w:val="22"/>
        </w:rPr>
      </w:pPr>
      <w:bookmarkStart w:id="9" w:name="_Toc31191987"/>
      <w:r w:rsidRPr="002B7CD6">
        <w:rPr>
          <w:rFonts w:asciiTheme="minorHAnsi" w:hAnsiTheme="minorHAnsi"/>
          <w:color w:val="auto"/>
          <w:sz w:val="22"/>
          <w:szCs w:val="22"/>
        </w:rPr>
        <w:lastRenderedPageBreak/>
        <w:t>Secretaría de la Comisión</w:t>
      </w:r>
      <w:bookmarkEnd w:id="9"/>
    </w:p>
    <w:p w14:paraId="47E14DCD" w14:textId="77777777" w:rsidR="007961E1" w:rsidRPr="002B7CD6" w:rsidRDefault="007961E1" w:rsidP="003A044B">
      <w:pPr>
        <w:spacing w:after="200" w:line="276" w:lineRule="auto"/>
        <w:rPr>
          <w:rFonts w:asciiTheme="minorHAnsi" w:hAnsiTheme="minorHAnsi"/>
          <w:strike/>
          <w:sz w:val="22"/>
        </w:rPr>
      </w:pPr>
      <w:r w:rsidRPr="002B7CD6">
        <w:rPr>
          <w:rFonts w:asciiTheme="minorHAnsi" w:hAnsiTheme="minorHAnsi"/>
          <w:sz w:val="22"/>
        </w:rPr>
        <w:t>Esta función se ejercerá de forma rotatoria por cada una de las personas integrantes de la CFOR con una duración de mandato de 3 años</w:t>
      </w:r>
      <w:r w:rsidR="00D814EB">
        <w:rPr>
          <w:rFonts w:asciiTheme="minorHAnsi" w:hAnsiTheme="minorHAnsi"/>
          <w:sz w:val="22"/>
        </w:rPr>
        <w:t xml:space="preserve">. </w:t>
      </w:r>
      <w:r w:rsidRPr="002B7CD6">
        <w:rPr>
          <w:rFonts w:asciiTheme="minorHAnsi" w:hAnsiTheme="minorHAnsi"/>
          <w:sz w:val="22"/>
        </w:rPr>
        <w:t>El acuerdo sobre la siguiente institución que ejercerá en calidad de Secretaría se recogerá en las actas de la última reunión de la Comisión previa a la fecha de cambio establecida. Teniendo en cuenta la fecha de la constitución de esta Comisión, el primer cambio de mandato se hará a partir del 1 de julio 2022.</w:t>
      </w:r>
    </w:p>
    <w:p w14:paraId="29727D01" w14:textId="77777777" w:rsidR="007961E1" w:rsidRPr="002B7CD6" w:rsidRDefault="007961E1" w:rsidP="00ED7798">
      <w:pPr>
        <w:pStyle w:val="Prrafodelista"/>
        <w:ind w:left="284" w:hanging="284"/>
        <w:jc w:val="both"/>
        <w:rPr>
          <w:rFonts w:asciiTheme="minorHAnsi" w:hAnsiTheme="minorHAnsi"/>
          <w:b/>
        </w:rPr>
      </w:pPr>
    </w:p>
    <w:p w14:paraId="28324670" w14:textId="77777777" w:rsidR="007961E1" w:rsidRPr="002B7CD6" w:rsidRDefault="007961E1" w:rsidP="00CA2ECC">
      <w:pPr>
        <w:spacing w:after="0" w:line="276" w:lineRule="auto"/>
        <w:rPr>
          <w:rFonts w:asciiTheme="minorHAnsi" w:hAnsiTheme="minorHAnsi"/>
          <w:sz w:val="22"/>
        </w:rPr>
      </w:pPr>
      <w:r w:rsidRPr="002B7CD6">
        <w:rPr>
          <w:rFonts w:asciiTheme="minorHAnsi" w:hAnsiTheme="minorHAnsi"/>
          <w:sz w:val="22"/>
        </w:rPr>
        <w:t>Las funciones de la Secretaría de la Comisión son las siguientes:</w:t>
      </w:r>
    </w:p>
    <w:p w14:paraId="2BC4FD92" w14:textId="77777777" w:rsidR="007961E1" w:rsidRPr="002B7CD6" w:rsidRDefault="007961E1" w:rsidP="00CA2ECC">
      <w:pPr>
        <w:pStyle w:val="Prrafodelista"/>
        <w:numPr>
          <w:ilvl w:val="0"/>
          <w:numId w:val="21"/>
        </w:numPr>
        <w:spacing w:line="276" w:lineRule="auto"/>
        <w:rPr>
          <w:rFonts w:asciiTheme="minorHAnsi" w:hAnsiTheme="minorHAnsi"/>
          <w:sz w:val="22"/>
        </w:rPr>
      </w:pPr>
      <w:r w:rsidRPr="002B7CD6">
        <w:rPr>
          <w:rFonts w:asciiTheme="minorHAnsi" w:hAnsiTheme="minorHAnsi"/>
          <w:sz w:val="22"/>
        </w:rPr>
        <w:t xml:space="preserve">Gestionar las convocatorias y recordatorios de las reuniones </w:t>
      </w:r>
    </w:p>
    <w:p w14:paraId="3F409D6F" w14:textId="77777777" w:rsidR="007961E1" w:rsidRPr="002B7CD6" w:rsidRDefault="007961E1" w:rsidP="00CA2ECC">
      <w:pPr>
        <w:pStyle w:val="Prrafodelista"/>
        <w:numPr>
          <w:ilvl w:val="0"/>
          <w:numId w:val="21"/>
        </w:numPr>
        <w:spacing w:line="276" w:lineRule="auto"/>
        <w:rPr>
          <w:rFonts w:asciiTheme="minorHAnsi" w:hAnsiTheme="minorHAnsi"/>
          <w:sz w:val="22"/>
        </w:rPr>
      </w:pPr>
      <w:r w:rsidRPr="002B7CD6">
        <w:rPr>
          <w:rFonts w:asciiTheme="minorHAnsi" w:hAnsiTheme="minorHAnsi"/>
          <w:sz w:val="22"/>
        </w:rPr>
        <w:t>Levantar las actas de la reuniones, seguimiento de su revisión, aprobación definitiva y firma correspondiente</w:t>
      </w:r>
    </w:p>
    <w:p w14:paraId="2CE48B89" w14:textId="77777777" w:rsidR="007961E1" w:rsidRDefault="007961E1" w:rsidP="00CA2ECC">
      <w:pPr>
        <w:pStyle w:val="Prrafodelista"/>
        <w:numPr>
          <w:ilvl w:val="0"/>
          <w:numId w:val="21"/>
        </w:numPr>
        <w:spacing w:line="276" w:lineRule="auto"/>
        <w:rPr>
          <w:rFonts w:asciiTheme="minorHAnsi" w:hAnsiTheme="minorHAnsi"/>
          <w:sz w:val="22"/>
        </w:rPr>
      </w:pPr>
      <w:r w:rsidRPr="002B7CD6">
        <w:rPr>
          <w:rFonts w:asciiTheme="minorHAnsi" w:hAnsiTheme="minorHAnsi"/>
          <w:sz w:val="22"/>
        </w:rPr>
        <w:t>Gestionar la recopilación y envío de aquella documentación de interés común acordada en las reuniones</w:t>
      </w:r>
    </w:p>
    <w:p w14:paraId="56C9C2F0" w14:textId="77777777" w:rsidR="002B7CD6" w:rsidRPr="002B7CD6" w:rsidRDefault="002B7CD6" w:rsidP="002B7CD6">
      <w:pPr>
        <w:pStyle w:val="Prrafodelista"/>
        <w:spacing w:line="276" w:lineRule="auto"/>
        <w:rPr>
          <w:rFonts w:asciiTheme="minorHAnsi" w:hAnsiTheme="minorHAnsi"/>
          <w:sz w:val="22"/>
        </w:rPr>
      </w:pPr>
    </w:p>
    <w:p w14:paraId="1548458F" w14:textId="77777777" w:rsidR="007961E1" w:rsidRPr="002B7CD6" w:rsidRDefault="007961E1" w:rsidP="00A30A4C">
      <w:pPr>
        <w:pStyle w:val="Ttulo2"/>
        <w:numPr>
          <w:ilvl w:val="0"/>
          <w:numId w:val="16"/>
        </w:numPr>
        <w:spacing w:after="0"/>
        <w:rPr>
          <w:rFonts w:asciiTheme="minorHAnsi" w:hAnsiTheme="minorHAnsi"/>
          <w:color w:val="auto"/>
          <w:sz w:val="22"/>
          <w:szCs w:val="22"/>
        </w:rPr>
      </w:pPr>
      <w:bookmarkStart w:id="10" w:name="_Toc31191988"/>
      <w:r w:rsidRPr="002B7CD6">
        <w:rPr>
          <w:rFonts w:asciiTheme="minorHAnsi" w:hAnsiTheme="minorHAnsi"/>
          <w:color w:val="auto"/>
          <w:sz w:val="22"/>
          <w:szCs w:val="22"/>
        </w:rPr>
        <w:t>Modificación de la composición de la Comisión</w:t>
      </w:r>
      <w:bookmarkEnd w:id="10"/>
    </w:p>
    <w:p w14:paraId="10A146A9" w14:textId="77777777" w:rsidR="007961E1" w:rsidRPr="002B7CD6" w:rsidRDefault="007961E1" w:rsidP="00A30A4C">
      <w:pPr>
        <w:spacing w:after="0" w:line="276" w:lineRule="auto"/>
        <w:rPr>
          <w:rFonts w:asciiTheme="minorHAnsi" w:hAnsiTheme="minorHAnsi"/>
          <w:sz w:val="22"/>
        </w:rPr>
      </w:pPr>
      <w:r w:rsidRPr="002B7CD6">
        <w:rPr>
          <w:rFonts w:asciiTheme="minorHAnsi" w:hAnsiTheme="minorHAnsi"/>
          <w:sz w:val="22"/>
        </w:rPr>
        <w:t>La Comisión cambiará la composición de sus integrantes de forma rotatoria, por una persona de cada institución que componen la CFOR con una duración de mandato de 3 años.</w:t>
      </w:r>
      <w:r w:rsidRPr="00D814EB">
        <w:rPr>
          <w:rFonts w:asciiTheme="minorHAnsi" w:hAnsiTheme="minorHAnsi"/>
          <w:strike/>
          <w:sz w:val="22"/>
        </w:rPr>
        <w:t xml:space="preserve"> “</w:t>
      </w:r>
      <w:r w:rsidRPr="002B7CD6">
        <w:rPr>
          <w:rFonts w:asciiTheme="minorHAnsi" w:hAnsiTheme="minorHAnsi"/>
          <w:sz w:val="22"/>
        </w:rPr>
        <w:t>Se puede hacer referencia al criterio utilizado para designar a los integrantes de cada institución, incluso a la posibilidad de reelección en el caso de que la totalidad de los miembros de la Comisión estén de acuerdo o no haya otro representante para establecer la rotación.</w:t>
      </w:r>
      <w:r w:rsidRPr="00D814EB">
        <w:rPr>
          <w:rFonts w:asciiTheme="minorHAnsi" w:hAnsiTheme="minorHAnsi"/>
          <w:strike/>
          <w:sz w:val="22"/>
        </w:rPr>
        <w:t xml:space="preserve">” </w:t>
      </w:r>
      <w:r w:rsidRPr="002B7CD6">
        <w:rPr>
          <w:rFonts w:asciiTheme="minorHAnsi" w:hAnsiTheme="minorHAnsi"/>
          <w:sz w:val="22"/>
        </w:rPr>
        <w:t>El cambio tendrá lugar de forma progresiva con un máximo del 30% anual, no coincidiendo el cambio de todos los integrantes a la vez. El relevo se producirá el 1 de marzo</w:t>
      </w:r>
      <w:r w:rsidR="002B7CD6" w:rsidRPr="002B7CD6">
        <w:rPr>
          <w:rFonts w:asciiTheme="minorHAnsi" w:hAnsiTheme="minorHAnsi"/>
          <w:sz w:val="22"/>
        </w:rPr>
        <w:t xml:space="preserve"> </w:t>
      </w:r>
      <w:r w:rsidRPr="002B7CD6">
        <w:rPr>
          <w:rFonts w:asciiTheme="minorHAnsi" w:hAnsiTheme="minorHAnsi"/>
          <w:sz w:val="22"/>
        </w:rPr>
        <w:t xml:space="preserve">(para que no coincida con los anteriores) del año correspondiente comenzando en el año 2021 y el acuerdo sobre la nueva designación por parte de cada institución se recogerá en las actas de la última reunión de la Comisión del año anterior en curso. </w:t>
      </w:r>
    </w:p>
    <w:p w14:paraId="16206E5B" w14:textId="77777777" w:rsidR="007961E1" w:rsidRDefault="007961E1" w:rsidP="00512FC8">
      <w:pPr>
        <w:spacing w:after="0" w:line="276" w:lineRule="auto"/>
        <w:rPr>
          <w:rFonts w:asciiTheme="minorHAnsi" w:hAnsiTheme="minorHAnsi"/>
          <w:sz w:val="22"/>
        </w:rPr>
      </w:pPr>
      <w:r w:rsidRPr="002B7CD6">
        <w:rPr>
          <w:rFonts w:asciiTheme="minorHAnsi" w:hAnsiTheme="minorHAnsi"/>
          <w:sz w:val="22"/>
        </w:rPr>
        <w:t>Podrá, asimismo, producirse el cambio con carácter extraordinario a iniciativa de quien ejerza de Responsable o de al menos 25% de sus miembros.</w:t>
      </w:r>
    </w:p>
    <w:p w14:paraId="75364BEF" w14:textId="77777777" w:rsidR="002B7CD6" w:rsidRPr="002B7CD6" w:rsidRDefault="002B7CD6" w:rsidP="00512FC8">
      <w:pPr>
        <w:spacing w:after="0" w:line="276" w:lineRule="auto"/>
        <w:rPr>
          <w:rFonts w:asciiTheme="minorHAnsi" w:hAnsiTheme="minorHAnsi"/>
          <w:sz w:val="22"/>
        </w:rPr>
      </w:pPr>
    </w:p>
    <w:p w14:paraId="3F0BF67A" w14:textId="77777777" w:rsidR="007961E1" w:rsidRPr="002B7CD6" w:rsidRDefault="007961E1" w:rsidP="00346E14">
      <w:pPr>
        <w:pStyle w:val="Ttulo2"/>
        <w:numPr>
          <w:ilvl w:val="0"/>
          <w:numId w:val="16"/>
        </w:numPr>
        <w:spacing w:after="0"/>
        <w:rPr>
          <w:rFonts w:asciiTheme="minorHAnsi" w:hAnsiTheme="minorHAnsi"/>
          <w:color w:val="auto"/>
          <w:sz w:val="22"/>
          <w:szCs w:val="22"/>
        </w:rPr>
      </w:pPr>
      <w:bookmarkStart w:id="11" w:name="_Toc31191989"/>
      <w:r w:rsidRPr="002B7CD6">
        <w:rPr>
          <w:rFonts w:asciiTheme="minorHAnsi" w:hAnsiTheme="minorHAnsi"/>
          <w:color w:val="auto"/>
          <w:sz w:val="22"/>
          <w:szCs w:val="22"/>
        </w:rPr>
        <w:t>Reuniones y su periodicidad.</w:t>
      </w:r>
      <w:bookmarkEnd w:id="11"/>
      <w:r w:rsidRPr="002B7CD6">
        <w:rPr>
          <w:rFonts w:asciiTheme="minorHAnsi" w:hAnsiTheme="minorHAnsi"/>
          <w:color w:val="auto"/>
          <w:sz w:val="22"/>
          <w:szCs w:val="22"/>
        </w:rPr>
        <w:t xml:space="preserve"> </w:t>
      </w:r>
    </w:p>
    <w:p w14:paraId="48FB7A77" w14:textId="77777777" w:rsidR="007961E1" w:rsidRPr="002B7CD6" w:rsidRDefault="007961E1" w:rsidP="00346E14">
      <w:pPr>
        <w:spacing w:after="0" w:line="276" w:lineRule="auto"/>
        <w:rPr>
          <w:rFonts w:asciiTheme="minorHAnsi" w:hAnsiTheme="minorHAnsi"/>
          <w:sz w:val="22"/>
        </w:rPr>
      </w:pPr>
      <w:r w:rsidRPr="002B7CD6">
        <w:rPr>
          <w:rFonts w:asciiTheme="minorHAnsi" w:hAnsiTheme="minorHAnsi"/>
          <w:sz w:val="22"/>
        </w:rPr>
        <w:t xml:space="preserve">Se realizarán reuniones para tratar los diferentes temas de interés relacionados con el sistema de gestión de formación del Instituto. </w:t>
      </w:r>
    </w:p>
    <w:p w14:paraId="72960064" w14:textId="77777777" w:rsidR="007961E1" w:rsidRPr="002B7CD6" w:rsidRDefault="007961E1" w:rsidP="00346E14">
      <w:pPr>
        <w:spacing w:after="0" w:line="276" w:lineRule="auto"/>
        <w:rPr>
          <w:rFonts w:asciiTheme="minorHAnsi" w:hAnsiTheme="minorHAnsi"/>
          <w:sz w:val="22"/>
        </w:rPr>
      </w:pPr>
      <w:r w:rsidRPr="002B7CD6">
        <w:rPr>
          <w:rFonts w:asciiTheme="minorHAnsi" w:hAnsiTheme="minorHAnsi"/>
          <w:sz w:val="22"/>
        </w:rPr>
        <w:t>La Comisión se reunirá en sesiones presenciales o no presenciales, pudiendo tener éstas el carácter ordinario y extraordinario.</w:t>
      </w:r>
    </w:p>
    <w:p w14:paraId="7F9A025F" w14:textId="77777777" w:rsidR="007961E1" w:rsidRDefault="007961E1" w:rsidP="004F2AFF">
      <w:pPr>
        <w:spacing w:after="0" w:line="276" w:lineRule="auto"/>
        <w:rPr>
          <w:rFonts w:asciiTheme="minorHAnsi" w:hAnsiTheme="minorHAnsi"/>
          <w:sz w:val="22"/>
        </w:rPr>
      </w:pPr>
      <w:r w:rsidRPr="002B7CD6">
        <w:rPr>
          <w:rFonts w:asciiTheme="minorHAnsi" w:hAnsiTheme="minorHAnsi"/>
          <w:sz w:val="22"/>
        </w:rPr>
        <w:t xml:space="preserve">En sesiones presenciales ordinarias se reunirá como mínimo cuatro veces al año. </w:t>
      </w:r>
    </w:p>
    <w:p w14:paraId="5259F511" w14:textId="77777777" w:rsidR="002B7CD6" w:rsidRDefault="002B7CD6" w:rsidP="004F2AFF">
      <w:pPr>
        <w:spacing w:after="0" w:line="276" w:lineRule="auto"/>
        <w:rPr>
          <w:rFonts w:asciiTheme="minorHAnsi" w:hAnsiTheme="minorHAnsi"/>
          <w:sz w:val="22"/>
        </w:rPr>
      </w:pPr>
    </w:p>
    <w:p w14:paraId="601B5F12" w14:textId="77777777" w:rsidR="007961E1" w:rsidRPr="002B7CD6" w:rsidRDefault="007961E1" w:rsidP="00404BCC">
      <w:pPr>
        <w:spacing w:after="0" w:line="276" w:lineRule="auto"/>
        <w:rPr>
          <w:rFonts w:asciiTheme="minorHAnsi" w:hAnsiTheme="minorHAnsi"/>
          <w:sz w:val="22"/>
        </w:rPr>
      </w:pPr>
      <w:r w:rsidRPr="002B7CD6">
        <w:rPr>
          <w:rFonts w:asciiTheme="minorHAnsi" w:hAnsiTheme="minorHAnsi"/>
          <w:sz w:val="22"/>
        </w:rPr>
        <w:lastRenderedPageBreak/>
        <w:t xml:space="preserve">La Comisión podrá ejercer sus funciones y/o reunirse de forma no presencial mediante la utilización del correo electrónico, videoconferencia, o cualquier otro medio telemático, siempre que se garantice la recepción de la convocatoria, el orden del día y documentación que proceda a sus integrantes, su identificación, la posibilidad de intervención en las deliberaciones y la emisión del voto. </w:t>
      </w:r>
    </w:p>
    <w:p w14:paraId="151B23D6" w14:textId="77777777" w:rsidR="007961E1" w:rsidRPr="002B7CD6" w:rsidRDefault="007961E1" w:rsidP="00346E14">
      <w:pPr>
        <w:spacing w:after="0" w:line="276" w:lineRule="auto"/>
        <w:rPr>
          <w:rFonts w:asciiTheme="minorHAnsi" w:hAnsiTheme="minorHAnsi"/>
          <w:sz w:val="22"/>
        </w:rPr>
      </w:pPr>
      <w:r w:rsidRPr="002B7CD6">
        <w:rPr>
          <w:rFonts w:asciiTheme="minorHAnsi" w:hAnsiTheme="minorHAnsi"/>
          <w:sz w:val="22"/>
        </w:rPr>
        <w:t>Podrá, asimismo, reunirse con carácter extraordinario a iniciativa de quien ejerza de Responsable o de al menos 50% de sus miembros.</w:t>
      </w:r>
    </w:p>
    <w:p w14:paraId="4D3A8A9B" w14:textId="77777777" w:rsidR="007961E1" w:rsidRPr="002B7CD6" w:rsidRDefault="007961E1" w:rsidP="00346E14">
      <w:pPr>
        <w:spacing w:after="0" w:line="276" w:lineRule="auto"/>
        <w:rPr>
          <w:rFonts w:asciiTheme="minorHAnsi" w:hAnsiTheme="minorHAnsi"/>
          <w:sz w:val="22"/>
        </w:rPr>
      </w:pPr>
      <w:r w:rsidRPr="002B7CD6">
        <w:rPr>
          <w:rFonts w:asciiTheme="minorHAnsi" w:hAnsiTheme="minorHAnsi"/>
          <w:sz w:val="22"/>
        </w:rPr>
        <w:t>Los acuerdos se adoptan por mayoría de votos de los miembros presentes en una sesión presencial o por mayoría de votos de los miembros emitida por correo electrónico en caso de una no presencial.</w:t>
      </w:r>
    </w:p>
    <w:p w14:paraId="59E4292F" w14:textId="77777777" w:rsidR="007961E1" w:rsidRPr="002B7CD6" w:rsidRDefault="007961E1" w:rsidP="00346E14">
      <w:pPr>
        <w:spacing w:after="0" w:line="276" w:lineRule="auto"/>
        <w:rPr>
          <w:rFonts w:asciiTheme="minorHAnsi" w:hAnsiTheme="minorHAnsi"/>
          <w:sz w:val="22"/>
        </w:rPr>
      </w:pPr>
      <w:r w:rsidRPr="002B7CD6">
        <w:rPr>
          <w:rFonts w:asciiTheme="minorHAnsi" w:hAnsiTheme="minorHAnsi"/>
          <w:sz w:val="22"/>
        </w:rPr>
        <w:t>“Se puede hacer referencia a las faltas de asistencia reiteradas de alguno de los miembros integrantes y establecer un criterio para su sustitución.”</w:t>
      </w:r>
    </w:p>
    <w:p w14:paraId="210CD7DA" w14:textId="77777777" w:rsidR="007961E1" w:rsidRPr="002B7CD6" w:rsidRDefault="007961E1" w:rsidP="00D67477">
      <w:pPr>
        <w:pStyle w:val="Ttulo2"/>
        <w:numPr>
          <w:ilvl w:val="0"/>
          <w:numId w:val="16"/>
        </w:numPr>
        <w:spacing w:after="0"/>
        <w:rPr>
          <w:rFonts w:asciiTheme="minorHAnsi" w:hAnsiTheme="minorHAnsi"/>
          <w:color w:val="auto"/>
          <w:sz w:val="22"/>
          <w:szCs w:val="22"/>
        </w:rPr>
      </w:pPr>
      <w:bookmarkStart w:id="12" w:name="_Toc31191990"/>
      <w:r w:rsidRPr="002B7CD6">
        <w:rPr>
          <w:rFonts w:asciiTheme="minorHAnsi" w:hAnsiTheme="minorHAnsi"/>
          <w:color w:val="auto"/>
          <w:sz w:val="22"/>
          <w:szCs w:val="22"/>
        </w:rPr>
        <w:t>Convocatoria de las reuniones.</w:t>
      </w:r>
      <w:bookmarkEnd w:id="12"/>
      <w:r w:rsidRPr="002B7CD6">
        <w:rPr>
          <w:rFonts w:asciiTheme="minorHAnsi" w:hAnsiTheme="minorHAnsi"/>
          <w:color w:val="auto"/>
          <w:sz w:val="22"/>
          <w:szCs w:val="22"/>
        </w:rPr>
        <w:t xml:space="preserve"> </w:t>
      </w:r>
    </w:p>
    <w:p w14:paraId="04C18FA1" w14:textId="77777777" w:rsidR="007961E1" w:rsidRPr="002B7CD6" w:rsidRDefault="007961E1" w:rsidP="00D67477">
      <w:pPr>
        <w:spacing w:after="0" w:line="276" w:lineRule="auto"/>
        <w:rPr>
          <w:rFonts w:asciiTheme="minorHAnsi" w:hAnsiTheme="minorHAnsi"/>
          <w:sz w:val="22"/>
        </w:rPr>
      </w:pPr>
      <w:r w:rsidRPr="002B7CD6">
        <w:rPr>
          <w:rFonts w:asciiTheme="minorHAnsi" w:hAnsiTheme="minorHAnsi"/>
          <w:sz w:val="22"/>
        </w:rPr>
        <w:t xml:space="preserve">Se realizará con una antelación de </w:t>
      </w:r>
      <w:r w:rsidRPr="002B7CD6">
        <w:rPr>
          <w:rFonts w:asciiTheme="minorHAnsi" w:hAnsiTheme="minorHAnsi"/>
          <w:b/>
          <w:sz w:val="22"/>
        </w:rPr>
        <w:t>al menos 10 días naturales a la fecha de celebración</w:t>
      </w:r>
      <w:r w:rsidRPr="002B7CD6">
        <w:rPr>
          <w:rFonts w:asciiTheme="minorHAnsi" w:hAnsiTheme="minorHAnsi"/>
          <w:sz w:val="22"/>
        </w:rPr>
        <w:t>, salvo casos de urgencia en que podrá ser convocada con la antelación suficiente para que llegue a conocimiento de las personas integrantes de la Comisión. Se adjuntará a la convocatoria la documentación que proceda acordada en la reunión anterior o procedente sobre el orden del día de dicha convocatoria.</w:t>
      </w:r>
    </w:p>
    <w:p w14:paraId="10AFC744" w14:textId="77777777" w:rsidR="007961E1" w:rsidRPr="002B7CD6" w:rsidRDefault="007961E1" w:rsidP="00D67477">
      <w:pPr>
        <w:pStyle w:val="Ttulo2"/>
        <w:numPr>
          <w:ilvl w:val="0"/>
          <w:numId w:val="16"/>
        </w:numPr>
        <w:spacing w:after="0"/>
        <w:rPr>
          <w:rFonts w:asciiTheme="minorHAnsi" w:hAnsiTheme="minorHAnsi"/>
          <w:color w:val="auto"/>
          <w:sz w:val="22"/>
          <w:szCs w:val="22"/>
        </w:rPr>
      </w:pPr>
      <w:bookmarkStart w:id="13" w:name="_Toc31191991"/>
      <w:r w:rsidRPr="002B7CD6">
        <w:rPr>
          <w:rFonts w:asciiTheme="minorHAnsi" w:hAnsiTheme="minorHAnsi"/>
          <w:color w:val="auto"/>
          <w:sz w:val="22"/>
          <w:szCs w:val="22"/>
        </w:rPr>
        <w:t>Acta.</w:t>
      </w:r>
      <w:bookmarkEnd w:id="13"/>
    </w:p>
    <w:p w14:paraId="427C42E3" w14:textId="77777777" w:rsidR="007961E1" w:rsidRPr="002B7CD6" w:rsidRDefault="007961E1" w:rsidP="00346E14">
      <w:pPr>
        <w:spacing w:after="0" w:line="276" w:lineRule="auto"/>
        <w:rPr>
          <w:rFonts w:asciiTheme="minorHAnsi" w:hAnsiTheme="minorHAnsi"/>
          <w:sz w:val="22"/>
        </w:rPr>
      </w:pPr>
      <w:r w:rsidRPr="002B7CD6">
        <w:rPr>
          <w:rFonts w:asciiTheme="minorHAnsi" w:hAnsiTheme="minorHAnsi"/>
          <w:sz w:val="22"/>
        </w:rPr>
        <w:t xml:space="preserve">Al término de cada reunión se levantará acta de los acuerdos adoptados, que será enviada para la revisión y/o cambios oportunos a todas las personas asistentes </w:t>
      </w:r>
      <w:r w:rsidRPr="002B7CD6">
        <w:rPr>
          <w:rFonts w:asciiTheme="minorHAnsi" w:hAnsiTheme="minorHAnsi"/>
          <w:b/>
          <w:sz w:val="22"/>
        </w:rPr>
        <w:t>en un plazo máximo de 5 días hábiles</w:t>
      </w:r>
      <w:r w:rsidRPr="002B7CD6">
        <w:rPr>
          <w:rFonts w:asciiTheme="minorHAnsi" w:hAnsiTheme="minorHAnsi"/>
          <w:sz w:val="22"/>
        </w:rPr>
        <w:t>. Una vez revisada y con las modificaciones oportunas incorporadas (en otros 5 días hábiles) si procede, el acta será aprobada en la siguiente reunión de la Comisión y firmada por parte de la persona Responsable y Secretaría de la misma.</w:t>
      </w:r>
    </w:p>
    <w:sectPr w:rsidR="007961E1" w:rsidRPr="002B7CD6" w:rsidSect="002B7CD6">
      <w:headerReference w:type="default" r:id="rId9"/>
      <w:footerReference w:type="default" r:id="rId10"/>
      <w:pgSz w:w="11906" w:h="16838"/>
      <w:pgMar w:top="1417" w:right="1701" w:bottom="851" w:left="1701" w:header="708" w:footer="8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F7415" w14:textId="77777777" w:rsidR="009D5A01" w:rsidRDefault="009D5A01" w:rsidP="00BA0A4B">
      <w:pPr>
        <w:spacing w:before="0" w:after="0" w:line="240" w:lineRule="auto"/>
      </w:pPr>
      <w:r>
        <w:separator/>
      </w:r>
    </w:p>
  </w:endnote>
  <w:endnote w:type="continuationSeparator" w:id="0">
    <w:p w14:paraId="0213304C" w14:textId="77777777" w:rsidR="009D5A01" w:rsidRDefault="009D5A01" w:rsidP="00BA0A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w:altName w:val="Bodoni M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70A41" w14:textId="4D33AA12" w:rsidR="007961E1" w:rsidRPr="002B7CD6" w:rsidRDefault="007961E1" w:rsidP="008C57AF">
    <w:pPr>
      <w:pStyle w:val="Piedepgina"/>
      <w:tabs>
        <w:tab w:val="clear" w:pos="8504"/>
      </w:tabs>
      <w:rPr>
        <w:rFonts w:asciiTheme="minorHAnsi" w:hAnsiTheme="minorHAnsi"/>
      </w:rPr>
    </w:pPr>
    <w:r w:rsidRPr="002B7CD6">
      <w:rPr>
        <w:rFonts w:asciiTheme="minorHAnsi" w:hAnsiTheme="minorHAnsi"/>
      </w:rPr>
      <w:t xml:space="preserve">CFOR– Normas de funcionamiento interno </w:t>
    </w:r>
    <w:r w:rsidRPr="002B7CD6">
      <w:rPr>
        <w:rFonts w:asciiTheme="minorHAnsi" w:hAnsiTheme="minorHAnsi"/>
      </w:rPr>
      <w:tab/>
      <w:t xml:space="preserve"> Página | </w:t>
    </w:r>
    <w:r w:rsidR="000C5D77" w:rsidRPr="002B7CD6">
      <w:rPr>
        <w:rFonts w:asciiTheme="minorHAnsi" w:hAnsiTheme="minorHAnsi"/>
      </w:rPr>
      <w:fldChar w:fldCharType="begin"/>
    </w:r>
    <w:r w:rsidRPr="002B7CD6">
      <w:rPr>
        <w:rFonts w:asciiTheme="minorHAnsi" w:hAnsiTheme="minorHAnsi"/>
      </w:rPr>
      <w:instrText xml:space="preserve"> PAGE   \* MERGEFORMAT </w:instrText>
    </w:r>
    <w:r w:rsidR="000C5D77" w:rsidRPr="002B7CD6">
      <w:rPr>
        <w:rFonts w:asciiTheme="minorHAnsi" w:hAnsiTheme="minorHAnsi"/>
      </w:rPr>
      <w:fldChar w:fldCharType="separate"/>
    </w:r>
    <w:r w:rsidR="00FD4279">
      <w:rPr>
        <w:rFonts w:asciiTheme="minorHAnsi" w:hAnsiTheme="minorHAnsi"/>
        <w:noProof/>
      </w:rPr>
      <w:t>2</w:t>
    </w:r>
    <w:r w:rsidR="000C5D77" w:rsidRPr="002B7CD6">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AC259" w14:textId="77777777" w:rsidR="009D5A01" w:rsidRDefault="009D5A01" w:rsidP="00BA0A4B">
      <w:pPr>
        <w:spacing w:before="0" w:after="0" w:line="240" w:lineRule="auto"/>
      </w:pPr>
      <w:r>
        <w:separator/>
      </w:r>
    </w:p>
  </w:footnote>
  <w:footnote w:type="continuationSeparator" w:id="0">
    <w:p w14:paraId="170A66B0" w14:textId="77777777" w:rsidR="009D5A01" w:rsidRDefault="009D5A01" w:rsidP="00BA0A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ADD7" w14:textId="77777777" w:rsidR="007961E1" w:rsidRPr="002B7CD6" w:rsidRDefault="00F04913" w:rsidP="00BA0A4B">
    <w:pPr>
      <w:pStyle w:val="Encabezado"/>
      <w:rPr>
        <w:rFonts w:asciiTheme="minorHAnsi" w:hAnsiTheme="minorHAnsi" w:cs="Segoe UI"/>
        <w:b/>
        <w:color w:val="636B70"/>
        <w:kern w:val="36"/>
        <w:sz w:val="21"/>
        <w:szCs w:val="21"/>
        <w:lang w:eastAsia="es-ES"/>
      </w:rPr>
    </w:pPr>
    <w:r>
      <w:rPr>
        <w:rFonts w:asciiTheme="minorHAnsi" w:hAnsiTheme="minorHAnsi"/>
        <w:noProof/>
        <w:lang w:eastAsia="es-ES"/>
      </w:rPr>
      <w:drawing>
        <wp:anchor distT="0" distB="0" distL="114300" distR="114300" simplePos="0" relativeHeight="251658240" behindDoc="0" locked="0" layoutInCell="1" allowOverlap="1" wp14:anchorId="7B4C52DB" wp14:editId="3A13A0DB">
          <wp:simplePos x="0" y="0"/>
          <wp:positionH relativeFrom="column">
            <wp:posOffset>4544695</wp:posOffset>
          </wp:positionH>
          <wp:positionV relativeFrom="paragraph">
            <wp:posOffset>-275590</wp:posOffset>
          </wp:positionV>
          <wp:extent cx="921385" cy="662305"/>
          <wp:effectExtent l="19050" t="0" r="0" b="0"/>
          <wp:wrapNone/>
          <wp:docPr id="1" name="Imagen 8" descr="IMIB arrixa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IB arrixaca logo"/>
                  <pic:cNvPicPr>
                    <a:picLocks noChangeAspect="1" noChangeArrowheads="1"/>
                  </pic:cNvPicPr>
                </pic:nvPicPr>
                <pic:blipFill>
                  <a:blip r:embed="rId1"/>
                  <a:srcRect/>
                  <a:stretch>
                    <a:fillRect/>
                  </a:stretch>
                </pic:blipFill>
                <pic:spPr bwMode="auto">
                  <a:xfrm>
                    <a:off x="0" y="0"/>
                    <a:ext cx="921385" cy="662305"/>
                  </a:xfrm>
                  <a:prstGeom prst="rect">
                    <a:avLst/>
                  </a:prstGeom>
                  <a:noFill/>
                </pic:spPr>
              </pic:pic>
            </a:graphicData>
          </a:graphic>
        </wp:anchor>
      </w:drawing>
    </w:r>
    <w:r w:rsidR="007961E1" w:rsidRPr="002B7CD6">
      <w:rPr>
        <w:rFonts w:asciiTheme="minorHAnsi" w:hAnsiTheme="minorHAnsi" w:cs="Segoe UI"/>
        <w:b/>
        <w:noProof/>
        <w:color w:val="636B70"/>
        <w:kern w:val="36"/>
        <w:sz w:val="21"/>
        <w:szCs w:val="21"/>
        <w:lang w:eastAsia="es-ES"/>
      </w:rPr>
      <w:t>Comisión de Formación</w:t>
    </w:r>
  </w:p>
  <w:p w14:paraId="5B5FCDF2" w14:textId="77777777" w:rsidR="007961E1" w:rsidRPr="002B7CD6" w:rsidRDefault="007961E1" w:rsidP="00BA0A4B">
    <w:pPr>
      <w:pStyle w:val="Encabezado"/>
      <w:rPr>
        <w:rFonts w:asciiTheme="minorHAnsi" w:hAnsiTheme="minorHAnsi" w:cs="Segoe UI"/>
        <w:b/>
        <w:color w:val="636B70"/>
        <w:sz w:val="21"/>
        <w:szCs w:val="21"/>
      </w:rPr>
    </w:pPr>
    <w:r w:rsidRPr="002B7CD6">
      <w:rPr>
        <w:rFonts w:asciiTheme="minorHAnsi" w:hAnsiTheme="minorHAnsi" w:cs="Segoe UI"/>
        <w:b/>
        <w:color w:val="636B70"/>
        <w:sz w:val="21"/>
        <w:szCs w:val="21"/>
      </w:rPr>
      <w:t>I</w:t>
    </w:r>
    <w:r w:rsidRPr="002B7CD6">
      <w:rPr>
        <w:rFonts w:asciiTheme="minorHAnsi" w:hAnsiTheme="minorHAnsi" w:cs="Segoe UI"/>
        <w:color w:val="636B70"/>
        <w:sz w:val="21"/>
        <w:szCs w:val="21"/>
      </w:rPr>
      <w:t>nstituto</w:t>
    </w:r>
    <w:r w:rsidRPr="002B7CD6">
      <w:rPr>
        <w:rFonts w:asciiTheme="minorHAnsi" w:hAnsiTheme="minorHAnsi" w:cs="Segoe UI"/>
        <w:b/>
        <w:color w:val="636B70"/>
        <w:sz w:val="21"/>
        <w:szCs w:val="21"/>
      </w:rPr>
      <w:t xml:space="preserve"> M</w:t>
    </w:r>
    <w:r w:rsidRPr="002B7CD6">
      <w:rPr>
        <w:rFonts w:asciiTheme="minorHAnsi" w:hAnsiTheme="minorHAnsi" w:cs="Segoe UI"/>
        <w:color w:val="636B70"/>
        <w:sz w:val="21"/>
        <w:szCs w:val="21"/>
      </w:rPr>
      <w:t>urciano</w:t>
    </w:r>
    <w:r w:rsidRPr="002B7CD6">
      <w:rPr>
        <w:rFonts w:asciiTheme="minorHAnsi" w:hAnsiTheme="minorHAnsi" w:cs="Segoe UI"/>
        <w:b/>
        <w:color w:val="636B70"/>
        <w:sz w:val="21"/>
        <w:szCs w:val="21"/>
      </w:rPr>
      <w:t xml:space="preserve"> </w:t>
    </w:r>
    <w:r w:rsidRPr="002B7CD6">
      <w:rPr>
        <w:rFonts w:asciiTheme="minorHAnsi" w:hAnsiTheme="minorHAnsi" w:cs="Segoe UI"/>
        <w:color w:val="636B70"/>
        <w:sz w:val="21"/>
        <w:szCs w:val="21"/>
      </w:rPr>
      <w:t>de</w:t>
    </w:r>
    <w:r w:rsidRPr="002B7CD6">
      <w:rPr>
        <w:rFonts w:asciiTheme="minorHAnsi" w:hAnsiTheme="minorHAnsi" w:cs="Segoe UI"/>
        <w:b/>
        <w:color w:val="636B70"/>
        <w:sz w:val="21"/>
        <w:szCs w:val="21"/>
      </w:rPr>
      <w:t xml:space="preserve"> I</w:t>
    </w:r>
    <w:r w:rsidRPr="002B7CD6">
      <w:rPr>
        <w:rFonts w:asciiTheme="minorHAnsi" w:hAnsiTheme="minorHAnsi" w:cs="Segoe UI"/>
        <w:color w:val="636B70"/>
        <w:sz w:val="21"/>
        <w:szCs w:val="21"/>
      </w:rPr>
      <w:t xml:space="preserve">nvestigación </w:t>
    </w:r>
    <w:r w:rsidRPr="002B7CD6">
      <w:rPr>
        <w:rFonts w:asciiTheme="minorHAnsi" w:hAnsiTheme="minorHAnsi" w:cs="Segoe UI"/>
        <w:b/>
        <w:color w:val="636B70"/>
        <w:sz w:val="21"/>
        <w:szCs w:val="21"/>
      </w:rPr>
      <w:t>B</w:t>
    </w:r>
    <w:r w:rsidRPr="002B7CD6">
      <w:rPr>
        <w:rFonts w:asciiTheme="minorHAnsi" w:hAnsiTheme="minorHAnsi" w:cs="Segoe UI"/>
        <w:color w:val="636B70"/>
        <w:sz w:val="21"/>
        <w:szCs w:val="21"/>
      </w:rPr>
      <w:t>iosanitaria</w:t>
    </w:r>
    <w:r w:rsidRPr="002B7CD6">
      <w:rPr>
        <w:rFonts w:asciiTheme="minorHAnsi" w:hAnsiTheme="minorHAnsi" w:cs="Segoe UI"/>
        <w:b/>
        <w:color w:val="636B70"/>
        <w:sz w:val="21"/>
        <w:szCs w:val="21"/>
      </w:rPr>
      <w:t xml:space="preserve"> (IMIB)</w:t>
    </w:r>
  </w:p>
  <w:p w14:paraId="056CA9A4" w14:textId="225F1756" w:rsidR="007961E1" w:rsidRDefault="00DC1E62" w:rsidP="00BA0A4B">
    <w:pPr>
      <w:pStyle w:val="Encabezado"/>
    </w:pPr>
    <w:r>
      <w:rPr>
        <w:noProof/>
        <w:lang w:eastAsia="es-ES"/>
      </w:rPr>
      <mc:AlternateContent>
        <mc:Choice Requires="wps">
          <w:drawing>
            <wp:anchor distT="4294967292" distB="4294967292" distL="114300" distR="114300" simplePos="0" relativeHeight="251657216" behindDoc="0" locked="0" layoutInCell="1" allowOverlap="1" wp14:anchorId="1E0ED0CB" wp14:editId="135E43E3">
              <wp:simplePos x="0" y="0"/>
              <wp:positionH relativeFrom="column">
                <wp:posOffset>-1071880</wp:posOffset>
              </wp:positionH>
              <wp:positionV relativeFrom="paragraph">
                <wp:posOffset>86994</wp:posOffset>
              </wp:positionV>
              <wp:extent cx="6480175"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2700">
                        <a:solidFill>
                          <a:srgbClr val="58757D"/>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B3DC6B" id="_x0000_t32" coordsize="21600,21600" o:spt="32" o:oned="t" path="m,l21600,21600e" filled="f">
              <v:path arrowok="t" fillok="f" o:connecttype="none"/>
              <o:lock v:ext="edit" shapetype="t"/>
            </v:shapetype>
            <v:shape id="AutoShape 1" o:spid="_x0000_s1026" type="#_x0000_t32" style="position:absolute;margin-left:-84.4pt;margin-top:6.85pt;width:510.2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" strokecolor="#58757d" strokeweight="1pt"/>
          </w:pict>
        </mc:Fallback>
      </mc:AlternateContent>
    </w:r>
  </w:p>
  <w:p w14:paraId="34B49B32" w14:textId="77777777" w:rsidR="007961E1" w:rsidRDefault="007961E1">
    <w:pPr>
      <w:pStyle w:val="Encabezado"/>
    </w:pPr>
  </w:p>
  <w:p w14:paraId="0FB2A3DC" w14:textId="77777777" w:rsidR="007961E1" w:rsidRDefault="007961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B07"/>
    <w:multiLevelType w:val="multilevel"/>
    <w:tmpl w:val="8B00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A44D7"/>
    <w:multiLevelType w:val="hybridMultilevel"/>
    <w:tmpl w:val="BF7C761A"/>
    <w:lvl w:ilvl="0" w:tplc="DA6E38A6">
      <w:start w:val="3"/>
      <w:numFmt w:val="bullet"/>
      <w:lvlText w:val="-"/>
      <w:lvlJc w:val="left"/>
      <w:pPr>
        <w:ind w:left="720" w:hanging="360"/>
      </w:pPr>
      <w:rPr>
        <w:rFonts w:ascii="Interstate" w:eastAsia="Times New Roman" w:hAnsi="Interstat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BE20D7"/>
    <w:multiLevelType w:val="hybridMultilevel"/>
    <w:tmpl w:val="276CD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0B4D1C"/>
    <w:multiLevelType w:val="hybridMultilevel"/>
    <w:tmpl w:val="80105B14"/>
    <w:lvl w:ilvl="0" w:tplc="991089EE">
      <w:start w:val="1"/>
      <w:numFmt w:val="decimal"/>
      <w:pStyle w:val="Ttulo1"/>
      <w:lvlText w:val="%1."/>
      <w:lvlJc w:val="left"/>
      <w:pPr>
        <w:ind w:left="720" w:hanging="360"/>
      </w:pPr>
      <w:rPr>
        <w:rFonts w:cs="Times New Roman" w:hint="default"/>
        <w:color w:val="B6D405"/>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2958501C"/>
    <w:multiLevelType w:val="hybridMultilevel"/>
    <w:tmpl w:val="37FC0C70"/>
    <w:lvl w:ilvl="0" w:tplc="0C0A0001">
      <w:start w:val="1"/>
      <w:numFmt w:val="bullet"/>
      <w:lvlText w:val=""/>
      <w:lvlJc w:val="left"/>
      <w:pPr>
        <w:ind w:left="720" w:hanging="360"/>
      </w:pPr>
      <w:rPr>
        <w:rFonts w:ascii="Symbol" w:hAnsi="Symbol" w:hint="default"/>
      </w:rPr>
    </w:lvl>
    <w:lvl w:ilvl="1" w:tplc="0C0A001B">
      <w:start w:val="1"/>
      <w:numFmt w:val="lowerRoman"/>
      <w:lvlText w:val="%2."/>
      <w:lvlJc w:val="righ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30880427"/>
    <w:multiLevelType w:val="hybridMultilevel"/>
    <w:tmpl w:val="EC06465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10E17CC"/>
    <w:multiLevelType w:val="hybridMultilevel"/>
    <w:tmpl w:val="F62CA176"/>
    <w:lvl w:ilvl="0" w:tplc="AE904FEC">
      <w:start w:val="1"/>
      <w:numFmt w:val="decimal"/>
      <w:lvlText w:val="%1."/>
      <w:lvlJc w:val="left"/>
      <w:pPr>
        <w:ind w:left="862" w:hanging="360"/>
      </w:pPr>
      <w:rPr>
        <w:rFonts w:cs="Times New Roman"/>
        <w:b w:val="0"/>
      </w:rPr>
    </w:lvl>
    <w:lvl w:ilvl="1" w:tplc="0C0A0003">
      <w:start w:val="1"/>
      <w:numFmt w:val="bullet"/>
      <w:lvlText w:val="o"/>
      <w:lvlJc w:val="left"/>
      <w:pPr>
        <w:ind w:left="1582" w:hanging="360"/>
      </w:pPr>
      <w:rPr>
        <w:rFonts w:ascii="Courier New" w:hAnsi="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hint="default"/>
      </w:rPr>
    </w:lvl>
    <w:lvl w:ilvl="8" w:tplc="0C0A0005">
      <w:start w:val="1"/>
      <w:numFmt w:val="bullet"/>
      <w:lvlText w:val=""/>
      <w:lvlJc w:val="left"/>
      <w:pPr>
        <w:ind w:left="6622" w:hanging="360"/>
      </w:pPr>
      <w:rPr>
        <w:rFonts w:ascii="Wingdings" w:hAnsi="Wingdings" w:hint="default"/>
      </w:rPr>
    </w:lvl>
  </w:abstractNum>
  <w:abstractNum w:abstractNumId="7" w15:restartNumberingAfterBreak="0">
    <w:nsid w:val="32D43B5D"/>
    <w:multiLevelType w:val="multilevel"/>
    <w:tmpl w:val="773A52A4"/>
    <w:lvl w:ilvl="0">
      <w:start w:val="1"/>
      <w:numFmt w:val="bullet"/>
      <w:lvlText w:val=""/>
      <w:lvlJc w:val="left"/>
      <w:pPr>
        <w:ind w:left="720" w:hanging="360"/>
      </w:pPr>
      <w:rPr>
        <w:rFonts w:ascii="Symbol" w:hAnsi="Symbol" w:hint="default"/>
        <w:b/>
        <w:i w:val="0"/>
        <w:color w:val="808080"/>
      </w:rPr>
    </w:lvl>
    <w:lvl w:ilvl="1">
      <w:start w:val="708"/>
      <w:numFmt w:val="decimal"/>
      <w:isLgl/>
      <w:lvlText w:val="%1.%2"/>
      <w:lvlJc w:val="left"/>
      <w:pPr>
        <w:ind w:left="1200" w:hanging="405"/>
      </w:pPr>
      <w:rPr>
        <w:rFonts w:cs="Times New Roman" w:hint="default"/>
      </w:rPr>
    </w:lvl>
    <w:lvl w:ilvl="2">
      <w:start w:val="1"/>
      <w:numFmt w:val="decimal"/>
      <w:isLgl/>
      <w:lvlText w:val="%1.%2.%3"/>
      <w:lvlJc w:val="left"/>
      <w:pPr>
        <w:ind w:left="1635" w:hanging="405"/>
      </w:pPr>
      <w:rPr>
        <w:rFonts w:cs="Times New Roman" w:hint="default"/>
      </w:rPr>
    </w:lvl>
    <w:lvl w:ilvl="3">
      <w:start w:val="1"/>
      <w:numFmt w:val="decimal"/>
      <w:isLgl/>
      <w:lvlText w:val="%1.%2.%3.%4"/>
      <w:lvlJc w:val="left"/>
      <w:pPr>
        <w:ind w:left="2385" w:hanging="720"/>
      </w:pPr>
      <w:rPr>
        <w:rFonts w:cs="Times New Roman" w:hint="default"/>
      </w:rPr>
    </w:lvl>
    <w:lvl w:ilvl="4">
      <w:start w:val="1"/>
      <w:numFmt w:val="decimal"/>
      <w:isLgl/>
      <w:lvlText w:val="%1.%2.%3.%4.%5"/>
      <w:lvlJc w:val="left"/>
      <w:pPr>
        <w:ind w:left="2820" w:hanging="720"/>
      </w:pPr>
      <w:rPr>
        <w:rFonts w:cs="Times New Roman" w:hint="default"/>
      </w:rPr>
    </w:lvl>
    <w:lvl w:ilvl="5">
      <w:start w:val="1"/>
      <w:numFmt w:val="decimal"/>
      <w:isLgl/>
      <w:lvlText w:val="%1.%2.%3.%4.%5.%6"/>
      <w:lvlJc w:val="left"/>
      <w:pPr>
        <w:ind w:left="3255" w:hanging="720"/>
      </w:pPr>
      <w:rPr>
        <w:rFonts w:cs="Times New Roman" w:hint="default"/>
      </w:rPr>
    </w:lvl>
    <w:lvl w:ilvl="6">
      <w:start w:val="1"/>
      <w:numFmt w:val="decimal"/>
      <w:isLgl/>
      <w:lvlText w:val="%1.%2.%3.%4.%5.%6.%7"/>
      <w:lvlJc w:val="left"/>
      <w:pPr>
        <w:ind w:left="4050" w:hanging="1080"/>
      </w:pPr>
      <w:rPr>
        <w:rFonts w:cs="Times New Roman" w:hint="default"/>
      </w:rPr>
    </w:lvl>
    <w:lvl w:ilvl="7">
      <w:start w:val="1"/>
      <w:numFmt w:val="decimal"/>
      <w:isLgl/>
      <w:lvlText w:val="%1.%2.%3.%4.%5.%6.%7.%8"/>
      <w:lvlJc w:val="left"/>
      <w:pPr>
        <w:ind w:left="4485" w:hanging="1080"/>
      </w:pPr>
      <w:rPr>
        <w:rFonts w:cs="Times New Roman" w:hint="default"/>
      </w:rPr>
    </w:lvl>
    <w:lvl w:ilvl="8">
      <w:start w:val="1"/>
      <w:numFmt w:val="decimal"/>
      <w:isLgl/>
      <w:lvlText w:val="%1.%2.%3.%4.%5.%6.%7.%8.%9"/>
      <w:lvlJc w:val="left"/>
      <w:pPr>
        <w:ind w:left="4920" w:hanging="1080"/>
      </w:pPr>
      <w:rPr>
        <w:rFonts w:cs="Times New Roman" w:hint="default"/>
      </w:rPr>
    </w:lvl>
  </w:abstractNum>
  <w:abstractNum w:abstractNumId="8" w15:restartNumberingAfterBreak="0">
    <w:nsid w:val="33B6114C"/>
    <w:multiLevelType w:val="hybridMultilevel"/>
    <w:tmpl w:val="F62CA176"/>
    <w:lvl w:ilvl="0" w:tplc="AE904FEC">
      <w:start w:val="1"/>
      <w:numFmt w:val="decimal"/>
      <w:lvlText w:val="%1."/>
      <w:lvlJc w:val="left"/>
      <w:pPr>
        <w:ind w:left="786" w:hanging="360"/>
      </w:pPr>
      <w:rPr>
        <w:rFonts w:cs="Times New Roman"/>
        <w:b w:val="0"/>
      </w:rPr>
    </w:lvl>
    <w:lvl w:ilvl="1" w:tplc="0C0A0003">
      <w:start w:val="1"/>
      <w:numFmt w:val="bullet"/>
      <w:lvlText w:val="o"/>
      <w:lvlJc w:val="left"/>
      <w:pPr>
        <w:ind w:left="1506" w:hanging="360"/>
      </w:pPr>
      <w:rPr>
        <w:rFonts w:ascii="Courier New" w:hAnsi="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hint="default"/>
      </w:rPr>
    </w:lvl>
    <w:lvl w:ilvl="8" w:tplc="0C0A0005">
      <w:start w:val="1"/>
      <w:numFmt w:val="bullet"/>
      <w:lvlText w:val=""/>
      <w:lvlJc w:val="left"/>
      <w:pPr>
        <w:ind w:left="6546" w:hanging="360"/>
      </w:pPr>
      <w:rPr>
        <w:rFonts w:ascii="Wingdings" w:hAnsi="Wingdings" w:hint="default"/>
      </w:rPr>
    </w:lvl>
  </w:abstractNum>
  <w:abstractNum w:abstractNumId="9" w15:restartNumberingAfterBreak="0">
    <w:nsid w:val="45F63E70"/>
    <w:multiLevelType w:val="hybridMultilevel"/>
    <w:tmpl w:val="770A28B0"/>
    <w:lvl w:ilvl="0" w:tplc="38DE1A2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E46C5D"/>
    <w:multiLevelType w:val="hybridMultilevel"/>
    <w:tmpl w:val="F62CA176"/>
    <w:lvl w:ilvl="0" w:tplc="AE904FEC">
      <w:start w:val="1"/>
      <w:numFmt w:val="decimal"/>
      <w:lvlText w:val="%1."/>
      <w:lvlJc w:val="left"/>
      <w:pPr>
        <w:ind w:left="862" w:hanging="360"/>
      </w:pPr>
      <w:rPr>
        <w:rFonts w:cs="Times New Roman"/>
        <w:b w:val="0"/>
      </w:rPr>
    </w:lvl>
    <w:lvl w:ilvl="1" w:tplc="0C0A0003">
      <w:start w:val="1"/>
      <w:numFmt w:val="bullet"/>
      <w:lvlText w:val="o"/>
      <w:lvlJc w:val="left"/>
      <w:pPr>
        <w:ind w:left="1582" w:hanging="360"/>
      </w:pPr>
      <w:rPr>
        <w:rFonts w:ascii="Courier New" w:hAnsi="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hint="default"/>
      </w:rPr>
    </w:lvl>
    <w:lvl w:ilvl="8" w:tplc="0C0A0005">
      <w:start w:val="1"/>
      <w:numFmt w:val="bullet"/>
      <w:lvlText w:val=""/>
      <w:lvlJc w:val="left"/>
      <w:pPr>
        <w:ind w:left="6622" w:hanging="360"/>
      </w:pPr>
      <w:rPr>
        <w:rFonts w:ascii="Wingdings" w:hAnsi="Wingdings" w:hint="default"/>
      </w:rPr>
    </w:lvl>
  </w:abstractNum>
  <w:abstractNum w:abstractNumId="11" w15:restartNumberingAfterBreak="0">
    <w:nsid w:val="4B38725F"/>
    <w:multiLevelType w:val="hybridMultilevel"/>
    <w:tmpl w:val="8B1AD3B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5E90463"/>
    <w:multiLevelType w:val="multilevel"/>
    <w:tmpl w:val="3E20BB3E"/>
    <w:lvl w:ilvl="0">
      <w:start w:val="1"/>
      <w:numFmt w:val="decimal"/>
      <w:lvlText w:val="%1."/>
      <w:lvlJc w:val="left"/>
      <w:pPr>
        <w:ind w:left="720" w:hanging="360"/>
      </w:pPr>
      <w:rPr>
        <w:rFonts w:cs="Times New Roman" w:hint="default"/>
      </w:rPr>
    </w:lvl>
    <w:lvl w:ilvl="1">
      <w:start w:val="1"/>
      <w:numFmt w:val="decimal"/>
      <w:lvlText w:val="2.%2."/>
      <w:lvlJc w:val="left"/>
      <w:pPr>
        <w:ind w:left="1004" w:hanging="720"/>
      </w:pPr>
      <w:rPr>
        <w:rFonts w:cs="Times New Roman" w:hint="default"/>
      </w:rPr>
    </w:lvl>
    <w:lvl w:ilvl="2">
      <w:start w:val="1"/>
      <w:numFmt w:val="decimal"/>
      <w:pStyle w:val="Ttulo3"/>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569C7309"/>
    <w:multiLevelType w:val="hybridMultilevel"/>
    <w:tmpl w:val="D4265B38"/>
    <w:lvl w:ilvl="0" w:tplc="004EFDA6">
      <w:start w:val="1"/>
      <w:numFmt w:val="decimal"/>
      <w:lvlText w:val="%1."/>
      <w:lvlJc w:val="left"/>
      <w:pPr>
        <w:ind w:left="862" w:hanging="360"/>
      </w:pPr>
      <w:rPr>
        <w:rFonts w:cs="Times New Roman"/>
        <w:b w:val="0"/>
        <w:sz w:val="20"/>
        <w:szCs w:val="20"/>
      </w:rPr>
    </w:lvl>
    <w:lvl w:ilvl="1" w:tplc="0C0A0003">
      <w:start w:val="1"/>
      <w:numFmt w:val="bullet"/>
      <w:lvlText w:val="o"/>
      <w:lvlJc w:val="left"/>
      <w:pPr>
        <w:ind w:left="1582" w:hanging="360"/>
      </w:pPr>
      <w:rPr>
        <w:rFonts w:ascii="Courier New" w:hAnsi="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hint="default"/>
      </w:rPr>
    </w:lvl>
    <w:lvl w:ilvl="8" w:tplc="0C0A0005">
      <w:start w:val="1"/>
      <w:numFmt w:val="bullet"/>
      <w:lvlText w:val=""/>
      <w:lvlJc w:val="left"/>
      <w:pPr>
        <w:ind w:left="6622" w:hanging="360"/>
      </w:pPr>
      <w:rPr>
        <w:rFonts w:ascii="Wingdings" w:hAnsi="Wingdings" w:hint="default"/>
      </w:rPr>
    </w:lvl>
  </w:abstractNum>
  <w:abstractNum w:abstractNumId="14" w15:restartNumberingAfterBreak="0">
    <w:nsid w:val="6A3C3C54"/>
    <w:multiLevelType w:val="hybridMultilevel"/>
    <w:tmpl w:val="F62A29B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707E50CA"/>
    <w:multiLevelType w:val="hybridMultilevel"/>
    <w:tmpl w:val="4F828734"/>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78CE3D84"/>
    <w:multiLevelType w:val="hybridMultilevel"/>
    <w:tmpl w:val="9912CE48"/>
    <w:lvl w:ilvl="0" w:tplc="0D524176">
      <w:start w:val="1"/>
      <w:numFmt w:val="lowerRoman"/>
      <w:lvlText w:val="%1."/>
      <w:lvlJc w:val="left"/>
      <w:pPr>
        <w:ind w:left="1440" w:hanging="72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7" w15:restartNumberingAfterBreak="0">
    <w:nsid w:val="7B304212"/>
    <w:multiLevelType w:val="hybridMultilevel"/>
    <w:tmpl w:val="3DF89F94"/>
    <w:lvl w:ilvl="0" w:tplc="3ECA4256">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7C8A7DF3"/>
    <w:multiLevelType w:val="hybridMultilevel"/>
    <w:tmpl w:val="F62A29B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7D6B477D"/>
    <w:multiLevelType w:val="hybridMultilevel"/>
    <w:tmpl w:val="75C8E21E"/>
    <w:lvl w:ilvl="0" w:tplc="814E161C">
      <w:start w:val="1"/>
      <w:numFmt w:val="decimal"/>
      <w:lvlText w:val="%1."/>
      <w:lvlJc w:val="left"/>
      <w:pPr>
        <w:ind w:left="816" w:hanging="360"/>
      </w:pPr>
      <w:rPr>
        <w:rFonts w:cs="Times New Roman" w:hint="default"/>
      </w:rPr>
    </w:lvl>
    <w:lvl w:ilvl="1" w:tplc="0C0A0019" w:tentative="1">
      <w:start w:val="1"/>
      <w:numFmt w:val="lowerLetter"/>
      <w:lvlText w:val="%2."/>
      <w:lvlJc w:val="left"/>
      <w:pPr>
        <w:ind w:left="1536" w:hanging="360"/>
      </w:pPr>
      <w:rPr>
        <w:rFonts w:cs="Times New Roman"/>
      </w:rPr>
    </w:lvl>
    <w:lvl w:ilvl="2" w:tplc="0C0A001B" w:tentative="1">
      <w:start w:val="1"/>
      <w:numFmt w:val="lowerRoman"/>
      <w:lvlText w:val="%3."/>
      <w:lvlJc w:val="right"/>
      <w:pPr>
        <w:ind w:left="2256" w:hanging="180"/>
      </w:pPr>
      <w:rPr>
        <w:rFonts w:cs="Times New Roman"/>
      </w:rPr>
    </w:lvl>
    <w:lvl w:ilvl="3" w:tplc="0C0A000F" w:tentative="1">
      <w:start w:val="1"/>
      <w:numFmt w:val="decimal"/>
      <w:lvlText w:val="%4."/>
      <w:lvlJc w:val="left"/>
      <w:pPr>
        <w:ind w:left="2976" w:hanging="360"/>
      </w:pPr>
      <w:rPr>
        <w:rFonts w:cs="Times New Roman"/>
      </w:rPr>
    </w:lvl>
    <w:lvl w:ilvl="4" w:tplc="0C0A0019" w:tentative="1">
      <w:start w:val="1"/>
      <w:numFmt w:val="lowerLetter"/>
      <w:lvlText w:val="%5."/>
      <w:lvlJc w:val="left"/>
      <w:pPr>
        <w:ind w:left="3696" w:hanging="360"/>
      </w:pPr>
      <w:rPr>
        <w:rFonts w:cs="Times New Roman"/>
      </w:rPr>
    </w:lvl>
    <w:lvl w:ilvl="5" w:tplc="0C0A001B" w:tentative="1">
      <w:start w:val="1"/>
      <w:numFmt w:val="lowerRoman"/>
      <w:lvlText w:val="%6."/>
      <w:lvlJc w:val="right"/>
      <w:pPr>
        <w:ind w:left="4416" w:hanging="180"/>
      </w:pPr>
      <w:rPr>
        <w:rFonts w:cs="Times New Roman"/>
      </w:rPr>
    </w:lvl>
    <w:lvl w:ilvl="6" w:tplc="0C0A000F" w:tentative="1">
      <w:start w:val="1"/>
      <w:numFmt w:val="decimal"/>
      <w:lvlText w:val="%7."/>
      <w:lvlJc w:val="left"/>
      <w:pPr>
        <w:ind w:left="5136" w:hanging="360"/>
      </w:pPr>
      <w:rPr>
        <w:rFonts w:cs="Times New Roman"/>
      </w:rPr>
    </w:lvl>
    <w:lvl w:ilvl="7" w:tplc="0C0A0019" w:tentative="1">
      <w:start w:val="1"/>
      <w:numFmt w:val="lowerLetter"/>
      <w:lvlText w:val="%8."/>
      <w:lvlJc w:val="left"/>
      <w:pPr>
        <w:ind w:left="5856" w:hanging="360"/>
      </w:pPr>
      <w:rPr>
        <w:rFonts w:cs="Times New Roman"/>
      </w:rPr>
    </w:lvl>
    <w:lvl w:ilvl="8" w:tplc="0C0A001B" w:tentative="1">
      <w:start w:val="1"/>
      <w:numFmt w:val="lowerRoman"/>
      <w:lvlText w:val="%9."/>
      <w:lvlJc w:val="right"/>
      <w:pPr>
        <w:ind w:left="6576" w:hanging="180"/>
      </w:pPr>
      <w:rPr>
        <w:rFonts w:cs="Times New Roman"/>
      </w:rPr>
    </w:lvl>
  </w:abstractNum>
  <w:abstractNum w:abstractNumId="20" w15:restartNumberingAfterBreak="0">
    <w:nsid w:val="7EC22405"/>
    <w:multiLevelType w:val="hybridMultilevel"/>
    <w:tmpl w:val="0D5CEB3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9"/>
  </w:num>
  <w:num w:numId="4">
    <w:abstractNumId w:val="4"/>
  </w:num>
  <w:num w:numId="5">
    <w:abstractNumId w:val="6"/>
  </w:num>
  <w:num w:numId="6">
    <w:abstractNumId w:val="8"/>
  </w:num>
  <w:num w:numId="7">
    <w:abstractNumId w:val="10"/>
  </w:num>
  <w:num w:numId="8">
    <w:abstractNumId w:val="13"/>
  </w:num>
  <w:num w:numId="9">
    <w:abstractNumId w:val="2"/>
  </w:num>
  <w:num w:numId="10">
    <w:abstractNumId w:val="19"/>
  </w:num>
  <w:num w:numId="11">
    <w:abstractNumId w:val="7"/>
  </w:num>
  <w:num w:numId="12">
    <w:abstractNumId w:val="1"/>
  </w:num>
  <w:num w:numId="13">
    <w:abstractNumId w:val="17"/>
  </w:num>
  <w:num w:numId="14">
    <w:abstractNumId w:val="3"/>
  </w:num>
  <w:num w:numId="15">
    <w:abstractNumId w:val="3"/>
  </w:num>
  <w:num w:numId="16">
    <w:abstractNumId w:val="18"/>
  </w:num>
  <w:num w:numId="17">
    <w:abstractNumId w:val="14"/>
  </w:num>
  <w:num w:numId="18">
    <w:abstractNumId w:val="3"/>
  </w:num>
  <w:num w:numId="19">
    <w:abstractNumId w:val="11"/>
  </w:num>
  <w:num w:numId="20">
    <w:abstractNumId w:val="5"/>
  </w:num>
  <w:num w:numId="21">
    <w:abstractNumId w:val="20"/>
  </w:num>
  <w:num w:numId="22">
    <w:abstractNumId w:val="0"/>
  </w:num>
  <w:num w:numId="23">
    <w:abstractNumId w:val="16"/>
  </w:num>
  <w:num w:numId="24">
    <w:abstractNumId w:val="15"/>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4B"/>
    <w:rsid w:val="000026A9"/>
    <w:rsid w:val="00011A64"/>
    <w:rsid w:val="000171E3"/>
    <w:rsid w:val="0004438F"/>
    <w:rsid w:val="00044F0E"/>
    <w:rsid w:val="00052395"/>
    <w:rsid w:val="00087795"/>
    <w:rsid w:val="0009210C"/>
    <w:rsid w:val="0009483D"/>
    <w:rsid w:val="000C10A0"/>
    <w:rsid w:val="000C18FC"/>
    <w:rsid w:val="000C3365"/>
    <w:rsid w:val="000C5D77"/>
    <w:rsid w:val="000E3255"/>
    <w:rsid w:val="000F0D40"/>
    <w:rsid w:val="00106A39"/>
    <w:rsid w:val="00145999"/>
    <w:rsid w:val="00163796"/>
    <w:rsid w:val="001675A9"/>
    <w:rsid w:val="001714D9"/>
    <w:rsid w:val="00183161"/>
    <w:rsid w:val="001842C8"/>
    <w:rsid w:val="00185708"/>
    <w:rsid w:val="00192F63"/>
    <w:rsid w:val="001A0197"/>
    <w:rsid w:val="001A3D87"/>
    <w:rsid w:val="001A4B75"/>
    <w:rsid w:val="001C0C7C"/>
    <w:rsid w:val="001D2D4F"/>
    <w:rsid w:val="001D4735"/>
    <w:rsid w:val="001E0B81"/>
    <w:rsid w:val="001E1E52"/>
    <w:rsid w:val="001E4BBC"/>
    <w:rsid w:val="00200C23"/>
    <w:rsid w:val="00214351"/>
    <w:rsid w:val="0022384F"/>
    <w:rsid w:val="00236843"/>
    <w:rsid w:val="00250097"/>
    <w:rsid w:val="00251B97"/>
    <w:rsid w:val="00252704"/>
    <w:rsid w:val="00265F45"/>
    <w:rsid w:val="002807DB"/>
    <w:rsid w:val="00286529"/>
    <w:rsid w:val="0029074B"/>
    <w:rsid w:val="002A5F82"/>
    <w:rsid w:val="002B57D9"/>
    <w:rsid w:val="002B7CD6"/>
    <w:rsid w:val="002C79CF"/>
    <w:rsid w:val="002D14FF"/>
    <w:rsid w:val="002E0A8A"/>
    <w:rsid w:val="002E423C"/>
    <w:rsid w:val="002F31B8"/>
    <w:rsid w:val="00301490"/>
    <w:rsid w:val="00310A1D"/>
    <w:rsid w:val="003129AA"/>
    <w:rsid w:val="0031694A"/>
    <w:rsid w:val="00323962"/>
    <w:rsid w:val="00323ECE"/>
    <w:rsid w:val="00324383"/>
    <w:rsid w:val="00337564"/>
    <w:rsid w:val="003430F3"/>
    <w:rsid w:val="00346E14"/>
    <w:rsid w:val="00352351"/>
    <w:rsid w:val="003631CF"/>
    <w:rsid w:val="00373654"/>
    <w:rsid w:val="00376190"/>
    <w:rsid w:val="003773AD"/>
    <w:rsid w:val="00381203"/>
    <w:rsid w:val="00392517"/>
    <w:rsid w:val="003A044B"/>
    <w:rsid w:val="003B4E28"/>
    <w:rsid w:val="003C0954"/>
    <w:rsid w:val="003C6A99"/>
    <w:rsid w:val="003D6A85"/>
    <w:rsid w:val="003F00E5"/>
    <w:rsid w:val="003F3F67"/>
    <w:rsid w:val="003F4ED6"/>
    <w:rsid w:val="0040320E"/>
    <w:rsid w:val="00404BCC"/>
    <w:rsid w:val="00406048"/>
    <w:rsid w:val="004068E9"/>
    <w:rsid w:val="00412038"/>
    <w:rsid w:val="0042362A"/>
    <w:rsid w:val="00425D78"/>
    <w:rsid w:val="00430573"/>
    <w:rsid w:val="0044417F"/>
    <w:rsid w:val="00450239"/>
    <w:rsid w:val="0045412E"/>
    <w:rsid w:val="00460F85"/>
    <w:rsid w:val="004809EA"/>
    <w:rsid w:val="004863FC"/>
    <w:rsid w:val="00491A79"/>
    <w:rsid w:val="004950E0"/>
    <w:rsid w:val="004B5521"/>
    <w:rsid w:val="004D0F97"/>
    <w:rsid w:val="004D1960"/>
    <w:rsid w:val="004D2D24"/>
    <w:rsid w:val="004F2AFF"/>
    <w:rsid w:val="004F7719"/>
    <w:rsid w:val="004F78CE"/>
    <w:rsid w:val="00512FC8"/>
    <w:rsid w:val="005279AA"/>
    <w:rsid w:val="00580353"/>
    <w:rsid w:val="00594D22"/>
    <w:rsid w:val="005A3DDD"/>
    <w:rsid w:val="005B21FE"/>
    <w:rsid w:val="005C6ACC"/>
    <w:rsid w:val="005E2055"/>
    <w:rsid w:val="005E2A42"/>
    <w:rsid w:val="005E7509"/>
    <w:rsid w:val="005F1FB2"/>
    <w:rsid w:val="005F4C08"/>
    <w:rsid w:val="005F7648"/>
    <w:rsid w:val="00605572"/>
    <w:rsid w:val="00613D77"/>
    <w:rsid w:val="006311B5"/>
    <w:rsid w:val="00631F9A"/>
    <w:rsid w:val="00632F8F"/>
    <w:rsid w:val="00633E90"/>
    <w:rsid w:val="00635E99"/>
    <w:rsid w:val="006650F1"/>
    <w:rsid w:val="006651D0"/>
    <w:rsid w:val="00666534"/>
    <w:rsid w:val="00667077"/>
    <w:rsid w:val="00682873"/>
    <w:rsid w:val="006921AF"/>
    <w:rsid w:val="006921F7"/>
    <w:rsid w:val="006A6F86"/>
    <w:rsid w:val="00723718"/>
    <w:rsid w:val="0074038E"/>
    <w:rsid w:val="00740C96"/>
    <w:rsid w:val="00747966"/>
    <w:rsid w:val="00752B52"/>
    <w:rsid w:val="007566B5"/>
    <w:rsid w:val="0076015F"/>
    <w:rsid w:val="00761840"/>
    <w:rsid w:val="007629D4"/>
    <w:rsid w:val="00770743"/>
    <w:rsid w:val="00777B0C"/>
    <w:rsid w:val="00787351"/>
    <w:rsid w:val="007961E1"/>
    <w:rsid w:val="007A0465"/>
    <w:rsid w:val="007A2047"/>
    <w:rsid w:val="007B2C99"/>
    <w:rsid w:val="007B49BC"/>
    <w:rsid w:val="007B5EEE"/>
    <w:rsid w:val="007C23F6"/>
    <w:rsid w:val="007C2D28"/>
    <w:rsid w:val="007D033B"/>
    <w:rsid w:val="007D4D7C"/>
    <w:rsid w:val="007D7D75"/>
    <w:rsid w:val="007E3D85"/>
    <w:rsid w:val="007F6EC3"/>
    <w:rsid w:val="00832AD7"/>
    <w:rsid w:val="0084157C"/>
    <w:rsid w:val="00841A6F"/>
    <w:rsid w:val="008518DA"/>
    <w:rsid w:val="00854984"/>
    <w:rsid w:val="00860A33"/>
    <w:rsid w:val="008654B6"/>
    <w:rsid w:val="008712DD"/>
    <w:rsid w:val="008868F5"/>
    <w:rsid w:val="008951EC"/>
    <w:rsid w:val="00897348"/>
    <w:rsid w:val="008A3053"/>
    <w:rsid w:val="008A3968"/>
    <w:rsid w:val="008B0243"/>
    <w:rsid w:val="008B5EC2"/>
    <w:rsid w:val="008B77AB"/>
    <w:rsid w:val="008C57AF"/>
    <w:rsid w:val="008E571A"/>
    <w:rsid w:val="008E7ED4"/>
    <w:rsid w:val="00900964"/>
    <w:rsid w:val="00924209"/>
    <w:rsid w:val="00935340"/>
    <w:rsid w:val="00937906"/>
    <w:rsid w:val="00946A2E"/>
    <w:rsid w:val="0094741C"/>
    <w:rsid w:val="009545B1"/>
    <w:rsid w:val="009645EA"/>
    <w:rsid w:val="00966C22"/>
    <w:rsid w:val="00973296"/>
    <w:rsid w:val="009940B0"/>
    <w:rsid w:val="00995290"/>
    <w:rsid w:val="009A2752"/>
    <w:rsid w:val="009A660E"/>
    <w:rsid w:val="009B79DA"/>
    <w:rsid w:val="009D4573"/>
    <w:rsid w:val="009D5150"/>
    <w:rsid w:val="009D5A01"/>
    <w:rsid w:val="009E1754"/>
    <w:rsid w:val="009E69BC"/>
    <w:rsid w:val="009E742A"/>
    <w:rsid w:val="00A204DB"/>
    <w:rsid w:val="00A253F3"/>
    <w:rsid w:val="00A30A4C"/>
    <w:rsid w:val="00A31842"/>
    <w:rsid w:val="00A33844"/>
    <w:rsid w:val="00A36D65"/>
    <w:rsid w:val="00A47CB9"/>
    <w:rsid w:val="00A61BDA"/>
    <w:rsid w:val="00A63B32"/>
    <w:rsid w:val="00A753A3"/>
    <w:rsid w:val="00A858B3"/>
    <w:rsid w:val="00A91414"/>
    <w:rsid w:val="00A9644E"/>
    <w:rsid w:val="00AB2557"/>
    <w:rsid w:val="00AB3330"/>
    <w:rsid w:val="00AC65CE"/>
    <w:rsid w:val="00AD4A1D"/>
    <w:rsid w:val="00AD6C7B"/>
    <w:rsid w:val="00AE0867"/>
    <w:rsid w:val="00AE7507"/>
    <w:rsid w:val="00AF2979"/>
    <w:rsid w:val="00B031C4"/>
    <w:rsid w:val="00B06302"/>
    <w:rsid w:val="00B11A4E"/>
    <w:rsid w:val="00B1280A"/>
    <w:rsid w:val="00B233D3"/>
    <w:rsid w:val="00B30A95"/>
    <w:rsid w:val="00B37016"/>
    <w:rsid w:val="00B8068A"/>
    <w:rsid w:val="00B843C1"/>
    <w:rsid w:val="00BA0A4B"/>
    <w:rsid w:val="00BB3CED"/>
    <w:rsid w:val="00BD0785"/>
    <w:rsid w:val="00BD2870"/>
    <w:rsid w:val="00BF4550"/>
    <w:rsid w:val="00C00EDF"/>
    <w:rsid w:val="00C124F6"/>
    <w:rsid w:val="00C16FEC"/>
    <w:rsid w:val="00C24727"/>
    <w:rsid w:val="00C24F5C"/>
    <w:rsid w:val="00C43AA4"/>
    <w:rsid w:val="00C50C5B"/>
    <w:rsid w:val="00C532CE"/>
    <w:rsid w:val="00C54F1F"/>
    <w:rsid w:val="00C571BE"/>
    <w:rsid w:val="00C61EAE"/>
    <w:rsid w:val="00C72BC6"/>
    <w:rsid w:val="00C80DD7"/>
    <w:rsid w:val="00C826B8"/>
    <w:rsid w:val="00C90893"/>
    <w:rsid w:val="00C965A1"/>
    <w:rsid w:val="00CA2ECC"/>
    <w:rsid w:val="00CA5327"/>
    <w:rsid w:val="00CB0825"/>
    <w:rsid w:val="00CB1F4C"/>
    <w:rsid w:val="00CB5812"/>
    <w:rsid w:val="00CB6592"/>
    <w:rsid w:val="00CC3EF5"/>
    <w:rsid w:val="00CD12DF"/>
    <w:rsid w:val="00CD29EF"/>
    <w:rsid w:val="00CD4DD7"/>
    <w:rsid w:val="00CD712F"/>
    <w:rsid w:val="00CE48BA"/>
    <w:rsid w:val="00CE6C14"/>
    <w:rsid w:val="00CE7F36"/>
    <w:rsid w:val="00CF0A8C"/>
    <w:rsid w:val="00CF2D53"/>
    <w:rsid w:val="00CF7157"/>
    <w:rsid w:val="00D02C41"/>
    <w:rsid w:val="00D032C9"/>
    <w:rsid w:val="00D15BDF"/>
    <w:rsid w:val="00D34499"/>
    <w:rsid w:val="00D41F5F"/>
    <w:rsid w:val="00D55512"/>
    <w:rsid w:val="00D62432"/>
    <w:rsid w:val="00D67477"/>
    <w:rsid w:val="00D814EB"/>
    <w:rsid w:val="00D863FD"/>
    <w:rsid w:val="00DA40FC"/>
    <w:rsid w:val="00DA5D02"/>
    <w:rsid w:val="00DB55FC"/>
    <w:rsid w:val="00DB5C1F"/>
    <w:rsid w:val="00DC1E62"/>
    <w:rsid w:val="00DD23B5"/>
    <w:rsid w:val="00DF0FBB"/>
    <w:rsid w:val="00E02813"/>
    <w:rsid w:val="00E169EA"/>
    <w:rsid w:val="00E43AE3"/>
    <w:rsid w:val="00E51925"/>
    <w:rsid w:val="00E62AC1"/>
    <w:rsid w:val="00E650C2"/>
    <w:rsid w:val="00E70F77"/>
    <w:rsid w:val="00E813AA"/>
    <w:rsid w:val="00E94285"/>
    <w:rsid w:val="00EA2467"/>
    <w:rsid w:val="00EA6C20"/>
    <w:rsid w:val="00EB2E6F"/>
    <w:rsid w:val="00EB544C"/>
    <w:rsid w:val="00EC198E"/>
    <w:rsid w:val="00EC2286"/>
    <w:rsid w:val="00ED177C"/>
    <w:rsid w:val="00ED7798"/>
    <w:rsid w:val="00EF0504"/>
    <w:rsid w:val="00EF1848"/>
    <w:rsid w:val="00F04600"/>
    <w:rsid w:val="00F04913"/>
    <w:rsid w:val="00F22310"/>
    <w:rsid w:val="00F368E6"/>
    <w:rsid w:val="00F36998"/>
    <w:rsid w:val="00F428EE"/>
    <w:rsid w:val="00F43222"/>
    <w:rsid w:val="00F47345"/>
    <w:rsid w:val="00F504D3"/>
    <w:rsid w:val="00F60AF9"/>
    <w:rsid w:val="00F81B06"/>
    <w:rsid w:val="00FA73AD"/>
    <w:rsid w:val="00FB0280"/>
    <w:rsid w:val="00FB1126"/>
    <w:rsid w:val="00FC3533"/>
    <w:rsid w:val="00FC36BC"/>
    <w:rsid w:val="00FC6DB0"/>
    <w:rsid w:val="00FD2419"/>
    <w:rsid w:val="00FD4279"/>
    <w:rsid w:val="00FD5437"/>
    <w:rsid w:val="00FE0B43"/>
    <w:rsid w:val="00FF4C34"/>
    <w:rsid w:val="00FF64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53F93E"/>
  <w15:docId w15:val="{3D742FEB-BC4A-46B2-B1B6-4C2B650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A4B"/>
    <w:pPr>
      <w:spacing w:before="120" w:after="120" w:line="360" w:lineRule="auto"/>
      <w:jc w:val="both"/>
    </w:pPr>
    <w:rPr>
      <w:rFonts w:ascii="Segoe UI" w:eastAsia="Times New Roman" w:hAnsi="Segoe UI"/>
      <w:sz w:val="20"/>
      <w:lang w:eastAsia="en-US"/>
    </w:rPr>
  </w:style>
  <w:style w:type="paragraph" w:styleId="Ttulo1">
    <w:name w:val="heading 1"/>
    <w:basedOn w:val="Normal"/>
    <w:link w:val="Ttulo1Car"/>
    <w:uiPriority w:val="99"/>
    <w:qFormat/>
    <w:rsid w:val="00BA0A4B"/>
    <w:pPr>
      <w:numPr>
        <w:numId w:val="2"/>
      </w:numPr>
      <w:spacing w:before="480" w:after="360" w:line="240" w:lineRule="auto"/>
      <w:outlineLvl w:val="0"/>
    </w:pPr>
    <w:rPr>
      <w:rFonts w:eastAsia="Calibri"/>
      <w:b/>
      <w:bCs/>
      <w:color w:val="B6D405"/>
      <w:kern w:val="36"/>
      <w:sz w:val="48"/>
      <w:szCs w:val="48"/>
    </w:rPr>
  </w:style>
  <w:style w:type="paragraph" w:styleId="Ttulo2">
    <w:name w:val="heading 2"/>
    <w:basedOn w:val="Normal"/>
    <w:next w:val="Normal"/>
    <w:link w:val="Ttulo2Car"/>
    <w:uiPriority w:val="99"/>
    <w:qFormat/>
    <w:rsid w:val="00BA0A4B"/>
    <w:pPr>
      <w:keepNext/>
      <w:keepLines/>
      <w:spacing w:before="360" w:after="240"/>
      <w:outlineLvl w:val="1"/>
    </w:pPr>
    <w:rPr>
      <w:rFonts w:eastAsia="Calibri"/>
      <w:b/>
      <w:bCs/>
      <w:color w:val="B6D405"/>
      <w:sz w:val="26"/>
      <w:szCs w:val="26"/>
    </w:rPr>
  </w:style>
  <w:style w:type="paragraph" w:styleId="Ttulo3">
    <w:name w:val="heading 3"/>
    <w:basedOn w:val="Ttulo2"/>
    <w:next w:val="Normal"/>
    <w:link w:val="Ttulo3Car"/>
    <w:uiPriority w:val="99"/>
    <w:qFormat/>
    <w:rsid w:val="00BA0A4B"/>
    <w:pPr>
      <w:numPr>
        <w:ilvl w:val="2"/>
        <w:numId w:val="1"/>
      </w:numPr>
      <w:outlineLvl w:val="2"/>
    </w:pPr>
    <w:rPr>
      <w:b w:val="0"/>
    </w:rPr>
  </w:style>
  <w:style w:type="paragraph" w:styleId="Ttulo5">
    <w:name w:val="heading 5"/>
    <w:basedOn w:val="Normal"/>
    <w:next w:val="Normal"/>
    <w:link w:val="Ttulo5Car"/>
    <w:uiPriority w:val="99"/>
    <w:qFormat/>
    <w:rsid w:val="00052395"/>
    <w:pPr>
      <w:keepNext/>
      <w:keepLines/>
      <w:spacing w:before="200" w:after="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A0A4B"/>
    <w:rPr>
      <w:rFonts w:ascii="Segoe UI" w:hAnsi="Segoe UI"/>
      <w:b/>
      <w:bCs/>
      <w:color w:val="B6D405"/>
      <w:kern w:val="36"/>
      <w:sz w:val="48"/>
      <w:szCs w:val="48"/>
      <w:lang w:eastAsia="en-US"/>
    </w:rPr>
  </w:style>
  <w:style w:type="character" w:customStyle="1" w:styleId="Ttulo2Car">
    <w:name w:val="Título 2 Car"/>
    <w:basedOn w:val="Fuentedeprrafopredeter"/>
    <w:link w:val="Ttulo2"/>
    <w:uiPriority w:val="99"/>
    <w:locked/>
    <w:rsid w:val="00BA0A4B"/>
    <w:rPr>
      <w:rFonts w:ascii="Segoe UI" w:eastAsia="Times New Roman" w:hAnsi="Segoe UI" w:cs="Times New Roman"/>
      <w:b/>
      <w:bCs/>
      <w:color w:val="B6D405"/>
      <w:sz w:val="26"/>
      <w:szCs w:val="26"/>
    </w:rPr>
  </w:style>
  <w:style w:type="character" w:customStyle="1" w:styleId="Ttulo3Car">
    <w:name w:val="Título 3 Car"/>
    <w:basedOn w:val="Fuentedeprrafopredeter"/>
    <w:link w:val="Ttulo3"/>
    <w:uiPriority w:val="99"/>
    <w:locked/>
    <w:rsid w:val="00BA0A4B"/>
    <w:rPr>
      <w:rFonts w:ascii="Segoe UI" w:eastAsia="Times New Roman" w:hAnsi="Segoe UI" w:cs="Times New Roman"/>
      <w:bCs/>
      <w:color w:val="B6D405"/>
      <w:sz w:val="26"/>
      <w:szCs w:val="26"/>
    </w:rPr>
  </w:style>
  <w:style w:type="character" w:customStyle="1" w:styleId="Ttulo5Car">
    <w:name w:val="Título 5 Car"/>
    <w:basedOn w:val="Fuentedeprrafopredeter"/>
    <w:link w:val="Ttulo5"/>
    <w:uiPriority w:val="99"/>
    <w:semiHidden/>
    <w:locked/>
    <w:rsid w:val="00052395"/>
    <w:rPr>
      <w:rFonts w:ascii="Cambria" w:hAnsi="Cambria" w:cs="Times New Roman"/>
      <w:color w:val="243F60"/>
      <w:sz w:val="20"/>
    </w:rPr>
  </w:style>
  <w:style w:type="paragraph" w:styleId="TDC1">
    <w:name w:val="toc 1"/>
    <w:basedOn w:val="Normal"/>
    <w:next w:val="Normal"/>
    <w:autoRedefine/>
    <w:uiPriority w:val="39"/>
    <w:rsid w:val="00BA0A4B"/>
    <w:pPr>
      <w:spacing w:after="100"/>
    </w:pPr>
    <w:rPr>
      <w:b/>
      <w:color w:val="58757D"/>
    </w:rPr>
  </w:style>
  <w:style w:type="character" w:styleId="Hipervnculo">
    <w:name w:val="Hyperlink"/>
    <w:basedOn w:val="Fuentedeprrafopredeter"/>
    <w:uiPriority w:val="99"/>
    <w:rsid w:val="00BA0A4B"/>
    <w:rPr>
      <w:rFonts w:cs="Times New Roman"/>
      <w:color w:val="0000FF"/>
      <w:u w:val="single"/>
    </w:rPr>
  </w:style>
  <w:style w:type="paragraph" w:styleId="TDC2">
    <w:name w:val="toc 2"/>
    <w:basedOn w:val="Normal"/>
    <w:next w:val="Normal"/>
    <w:autoRedefine/>
    <w:uiPriority w:val="39"/>
    <w:rsid w:val="00BA0A4B"/>
    <w:pPr>
      <w:spacing w:after="100"/>
      <w:ind w:left="200"/>
    </w:pPr>
    <w:rPr>
      <w:color w:val="58757D"/>
    </w:rPr>
  </w:style>
  <w:style w:type="paragraph" w:styleId="NormalWeb">
    <w:name w:val="Normal (Web)"/>
    <w:basedOn w:val="Normal"/>
    <w:uiPriority w:val="99"/>
    <w:semiHidden/>
    <w:rsid w:val="00BA0A4B"/>
    <w:pPr>
      <w:spacing w:before="100" w:beforeAutospacing="1" w:after="100" w:afterAutospacing="1" w:line="240" w:lineRule="auto"/>
      <w:jc w:val="left"/>
    </w:pPr>
    <w:rPr>
      <w:rFonts w:ascii="Times New Roman" w:eastAsia="Calibri" w:hAnsi="Times New Roman"/>
      <w:sz w:val="24"/>
      <w:szCs w:val="24"/>
      <w:lang w:eastAsia="es-ES"/>
    </w:rPr>
  </w:style>
  <w:style w:type="paragraph" w:styleId="Prrafodelista">
    <w:name w:val="List Paragraph"/>
    <w:basedOn w:val="Normal"/>
    <w:uiPriority w:val="99"/>
    <w:qFormat/>
    <w:rsid w:val="00BA0A4B"/>
    <w:pPr>
      <w:spacing w:before="0" w:after="0" w:line="240" w:lineRule="auto"/>
      <w:ind w:left="720"/>
      <w:contextualSpacing/>
      <w:jc w:val="left"/>
    </w:pPr>
    <w:rPr>
      <w:rFonts w:ascii="Calibri" w:hAnsi="Calibri"/>
      <w:sz w:val="24"/>
      <w:szCs w:val="24"/>
      <w:lang w:val="es-ES_tradnl" w:eastAsia="es-ES"/>
    </w:rPr>
  </w:style>
  <w:style w:type="paragraph" w:styleId="Mapadeldocumento">
    <w:name w:val="Document Map"/>
    <w:basedOn w:val="Normal"/>
    <w:link w:val="MapadeldocumentoCar"/>
    <w:uiPriority w:val="99"/>
    <w:semiHidden/>
    <w:rsid w:val="00BA0A4B"/>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BA0A4B"/>
    <w:rPr>
      <w:rFonts w:ascii="Tahoma" w:hAnsi="Tahoma" w:cs="Tahoma"/>
      <w:sz w:val="16"/>
      <w:szCs w:val="16"/>
    </w:rPr>
  </w:style>
  <w:style w:type="character" w:customStyle="1" w:styleId="apple-converted-space">
    <w:name w:val="apple-converted-space"/>
    <w:uiPriority w:val="99"/>
    <w:rsid w:val="00BA0A4B"/>
  </w:style>
  <w:style w:type="paragraph" w:customStyle="1" w:styleId="Ttuloportada">
    <w:name w:val="Título portada"/>
    <w:basedOn w:val="Normal"/>
    <w:link w:val="TtuloportadaCar"/>
    <w:uiPriority w:val="99"/>
    <w:rsid w:val="00BA0A4B"/>
    <w:pPr>
      <w:shd w:val="clear" w:color="auto" w:fill="FFFFFF"/>
      <w:ind w:left="-993" w:right="1558"/>
      <w:jc w:val="center"/>
      <w:textAlignment w:val="center"/>
    </w:pPr>
    <w:rPr>
      <w:rFonts w:eastAsia="Calibri"/>
      <w:b/>
      <w:bCs/>
      <w:color w:val="58757D"/>
      <w:kern w:val="36"/>
      <w:sz w:val="64"/>
      <w:szCs w:val="64"/>
      <w:lang w:eastAsia="es-ES"/>
    </w:rPr>
  </w:style>
  <w:style w:type="character" w:customStyle="1" w:styleId="TtuloportadaCar">
    <w:name w:val="Título portada Car"/>
    <w:link w:val="Ttuloportada"/>
    <w:uiPriority w:val="99"/>
    <w:locked/>
    <w:rsid w:val="00BA0A4B"/>
    <w:rPr>
      <w:rFonts w:ascii="Segoe UI" w:eastAsia="Times New Roman" w:hAnsi="Segoe UI"/>
      <w:b/>
      <w:color w:val="58757D"/>
      <w:kern w:val="36"/>
      <w:sz w:val="64"/>
      <w:shd w:val="clear" w:color="auto" w:fill="FFFFFF"/>
      <w:lang w:eastAsia="es-ES"/>
    </w:rPr>
  </w:style>
  <w:style w:type="paragraph" w:styleId="Encabezado">
    <w:name w:val="header"/>
    <w:basedOn w:val="Normal"/>
    <w:link w:val="EncabezadoCar"/>
    <w:uiPriority w:val="99"/>
    <w:rsid w:val="00BA0A4B"/>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locked/>
    <w:rsid w:val="00BA0A4B"/>
    <w:rPr>
      <w:rFonts w:ascii="Segoe UI" w:hAnsi="Segoe UI" w:cs="Times New Roman"/>
      <w:sz w:val="20"/>
    </w:rPr>
  </w:style>
  <w:style w:type="paragraph" w:styleId="Piedepgina">
    <w:name w:val="footer"/>
    <w:basedOn w:val="Normal"/>
    <w:link w:val="PiedepginaCar"/>
    <w:uiPriority w:val="99"/>
    <w:rsid w:val="00BA0A4B"/>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locked/>
    <w:rsid w:val="00BA0A4B"/>
    <w:rPr>
      <w:rFonts w:ascii="Segoe UI" w:hAnsi="Segoe UI" w:cs="Times New Roman"/>
      <w:sz w:val="20"/>
    </w:rPr>
  </w:style>
  <w:style w:type="paragraph" w:styleId="Textodeglobo">
    <w:name w:val="Balloon Text"/>
    <w:basedOn w:val="Normal"/>
    <w:link w:val="TextodegloboCar"/>
    <w:uiPriority w:val="99"/>
    <w:semiHidden/>
    <w:rsid w:val="00BA0A4B"/>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A0A4B"/>
    <w:rPr>
      <w:rFonts w:ascii="Tahoma" w:hAnsi="Tahoma" w:cs="Tahoma"/>
      <w:sz w:val="16"/>
      <w:szCs w:val="16"/>
    </w:rPr>
  </w:style>
  <w:style w:type="table" w:customStyle="1" w:styleId="Listaclara-nfasis11">
    <w:name w:val="Lista clara - Énfasis 11"/>
    <w:uiPriority w:val="99"/>
    <w:rsid w:val="00052395"/>
    <w:rPr>
      <w:sz w:val="20"/>
      <w:szCs w:val="20"/>
      <w:lang w:val="es-ES_tradn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pPr>
      <w:rPr>
        <w:rFonts w:cs="Times New Roman"/>
        <w:b/>
        <w:bCs/>
        <w:color w:val="FFFFFF"/>
      </w:rPr>
      <w:tblPr/>
      <w:tcPr>
        <w:shd w:val="clear" w:color="auto" w:fill="4F81BD"/>
      </w:tcPr>
    </w:tblStylePr>
    <w:tblStylePr w:type="lastRow">
      <w:pPr>
        <w:spacing w:beforeLines="0" w:beforeAutospacing="0" w:afterLines="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aconcuadrcula">
    <w:name w:val="Table Grid"/>
    <w:basedOn w:val="Tablanormal"/>
    <w:uiPriority w:val="99"/>
    <w:rsid w:val="00ED77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B8068A"/>
    <w:rPr>
      <w:rFonts w:cs="Times New Roman"/>
      <w:b/>
      <w:bCs/>
    </w:rPr>
  </w:style>
  <w:style w:type="paragraph" w:customStyle="1" w:styleId="Default">
    <w:name w:val="Default"/>
    <w:uiPriority w:val="99"/>
    <w:rsid w:val="00F368E6"/>
    <w:pPr>
      <w:autoSpaceDE w:val="0"/>
      <w:autoSpaceDN w:val="0"/>
      <w:adjustRightInd w:val="0"/>
    </w:pPr>
    <w:rPr>
      <w:rFonts w:cs="Calibri"/>
      <w:color w:val="000000"/>
      <w:sz w:val="24"/>
      <w:szCs w:val="24"/>
      <w:lang w:eastAsia="en-US"/>
    </w:rPr>
  </w:style>
  <w:style w:type="character" w:styleId="nfasis">
    <w:name w:val="Emphasis"/>
    <w:basedOn w:val="Fuentedeprrafopredeter"/>
    <w:uiPriority w:val="99"/>
    <w:qFormat/>
    <w:rsid w:val="001D2D4F"/>
    <w:rPr>
      <w:rFonts w:cs="Times New Roman"/>
      <w:i/>
      <w:iCs/>
    </w:rPr>
  </w:style>
  <w:style w:type="character" w:styleId="Refdecomentario">
    <w:name w:val="annotation reference"/>
    <w:basedOn w:val="Fuentedeprrafopredeter"/>
    <w:uiPriority w:val="99"/>
    <w:semiHidden/>
    <w:rsid w:val="00B11A4E"/>
    <w:rPr>
      <w:rFonts w:cs="Times New Roman"/>
      <w:sz w:val="16"/>
      <w:szCs w:val="16"/>
    </w:rPr>
  </w:style>
  <w:style w:type="paragraph" w:styleId="Textocomentario">
    <w:name w:val="annotation text"/>
    <w:basedOn w:val="Normal"/>
    <w:link w:val="TextocomentarioCar"/>
    <w:uiPriority w:val="99"/>
    <w:semiHidden/>
    <w:rsid w:val="00B11A4E"/>
    <w:pPr>
      <w:spacing w:line="240" w:lineRule="auto"/>
    </w:pPr>
    <w:rPr>
      <w:szCs w:val="20"/>
    </w:rPr>
  </w:style>
  <w:style w:type="character" w:customStyle="1" w:styleId="TextocomentarioCar">
    <w:name w:val="Texto comentario Car"/>
    <w:basedOn w:val="Fuentedeprrafopredeter"/>
    <w:link w:val="Textocomentario"/>
    <w:uiPriority w:val="99"/>
    <w:semiHidden/>
    <w:locked/>
    <w:rsid w:val="00B11A4E"/>
    <w:rPr>
      <w:rFonts w:ascii="Segoe UI" w:hAnsi="Segoe UI" w:cs="Times New Roman"/>
      <w:sz w:val="20"/>
      <w:szCs w:val="20"/>
    </w:rPr>
  </w:style>
  <w:style w:type="paragraph" w:styleId="Asuntodelcomentario">
    <w:name w:val="annotation subject"/>
    <w:basedOn w:val="Textocomentario"/>
    <w:next w:val="Textocomentario"/>
    <w:link w:val="AsuntodelcomentarioCar"/>
    <w:uiPriority w:val="99"/>
    <w:semiHidden/>
    <w:rsid w:val="00B11A4E"/>
    <w:rPr>
      <w:b/>
      <w:bCs/>
    </w:rPr>
  </w:style>
  <w:style w:type="character" w:customStyle="1" w:styleId="AsuntodelcomentarioCar">
    <w:name w:val="Asunto del comentario Car"/>
    <w:basedOn w:val="TextocomentarioCar"/>
    <w:link w:val="Asuntodelcomentario"/>
    <w:uiPriority w:val="99"/>
    <w:semiHidden/>
    <w:locked/>
    <w:rsid w:val="00B11A4E"/>
    <w:rPr>
      <w:rFonts w:ascii="Segoe UI" w:hAnsi="Segoe U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90392">
      <w:marLeft w:val="0"/>
      <w:marRight w:val="0"/>
      <w:marTop w:val="0"/>
      <w:marBottom w:val="0"/>
      <w:divBdr>
        <w:top w:val="none" w:sz="0" w:space="0" w:color="auto"/>
        <w:left w:val="none" w:sz="0" w:space="0" w:color="auto"/>
        <w:bottom w:val="none" w:sz="0" w:space="0" w:color="auto"/>
        <w:right w:val="none" w:sz="0" w:space="0" w:color="auto"/>
      </w:divBdr>
    </w:div>
    <w:div w:id="582490393">
      <w:marLeft w:val="0"/>
      <w:marRight w:val="0"/>
      <w:marTop w:val="0"/>
      <w:marBottom w:val="0"/>
      <w:divBdr>
        <w:top w:val="none" w:sz="0" w:space="0" w:color="auto"/>
        <w:left w:val="none" w:sz="0" w:space="0" w:color="auto"/>
        <w:bottom w:val="none" w:sz="0" w:space="0" w:color="auto"/>
        <w:right w:val="none" w:sz="0" w:space="0" w:color="auto"/>
      </w:divBdr>
    </w:div>
    <w:div w:id="582490394">
      <w:marLeft w:val="0"/>
      <w:marRight w:val="0"/>
      <w:marTop w:val="0"/>
      <w:marBottom w:val="0"/>
      <w:divBdr>
        <w:top w:val="none" w:sz="0" w:space="0" w:color="auto"/>
        <w:left w:val="none" w:sz="0" w:space="0" w:color="auto"/>
        <w:bottom w:val="none" w:sz="0" w:space="0" w:color="auto"/>
        <w:right w:val="none" w:sz="0" w:space="0" w:color="auto"/>
      </w:divBdr>
    </w:div>
    <w:div w:id="582490395">
      <w:marLeft w:val="0"/>
      <w:marRight w:val="0"/>
      <w:marTop w:val="0"/>
      <w:marBottom w:val="0"/>
      <w:divBdr>
        <w:top w:val="none" w:sz="0" w:space="0" w:color="auto"/>
        <w:left w:val="none" w:sz="0" w:space="0" w:color="auto"/>
        <w:bottom w:val="none" w:sz="0" w:space="0" w:color="auto"/>
        <w:right w:val="none" w:sz="0" w:space="0" w:color="auto"/>
      </w:divBdr>
    </w:div>
    <w:div w:id="582490397">
      <w:marLeft w:val="0"/>
      <w:marRight w:val="0"/>
      <w:marTop w:val="0"/>
      <w:marBottom w:val="0"/>
      <w:divBdr>
        <w:top w:val="none" w:sz="0" w:space="0" w:color="auto"/>
        <w:left w:val="none" w:sz="0" w:space="0" w:color="auto"/>
        <w:bottom w:val="none" w:sz="0" w:space="0" w:color="auto"/>
        <w:right w:val="none" w:sz="0" w:space="0" w:color="auto"/>
      </w:divBdr>
    </w:div>
    <w:div w:id="582490398">
      <w:marLeft w:val="0"/>
      <w:marRight w:val="0"/>
      <w:marTop w:val="0"/>
      <w:marBottom w:val="0"/>
      <w:divBdr>
        <w:top w:val="none" w:sz="0" w:space="0" w:color="auto"/>
        <w:left w:val="none" w:sz="0" w:space="0" w:color="auto"/>
        <w:bottom w:val="none" w:sz="0" w:space="0" w:color="auto"/>
        <w:right w:val="none" w:sz="0" w:space="0" w:color="auto"/>
      </w:divBdr>
    </w:div>
    <w:div w:id="582490399">
      <w:marLeft w:val="0"/>
      <w:marRight w:val="0"/>
      <w:marTop w:val="0"/>
      <w:marBottom w:val="0"/>
      <w:divBdr>
        <w:top w:val="none" w:sz="0" w:space="0" w:color="auto"/>
        <w:left w:val="none" w:sz="0" w:space="0" w:color="auto"/>
        <w:bottom w:val="none" w:sz="0" w:space="0" w:color="auto"/>
        <w:right w:val="none" w:sz="0" w:space="0" w:color="auto"/>
      </w:divBdr>
    </w:div>
    <w:div w:id="582490400">
      <w:marLeft w:val="0"/>
      <w:marRight w:val="0"/>
      <w:marTop w:val="0"/>
      <w:marBottom w:val="0"/>
      <w:divBdr>
        <w:top w:val="none" w:sz="0" w:space="0" w:color="auto"/>
        <w:left w:val="none" w:sz="0" w:space="0" w:color="auto"/>
        <w:bottom w:val="none" w:sz="0" w:space="0" w:color="auto"/>
        <w:right w:val="none" w:sz="0" w:space="0" w:color="auto"/>
      </w:divBdr>
      <w:divsChild>
        <w:div w:id="582490391">
          <w:marLeft w:val="446"/>
          <w:marRight w:val="0"/>
          <w:marTop w:val="0"/>
          <w:marBottom w:val="0"/>
          <w:divBdr>
            <w:top w:val="none" w:sz="0" w:space="0" w:color="auto"/>
            <w:left w:val="none" w:sz="0" w:space="0" w:color="auto"/>
            <w:bottom w:val="none" w:sz="0" w:space="0" w:color="auto"/>
            <w:right w:val="none" w:sz="0" w:space="0" w:color="auto"/>
          </w:divBdr>
        </w:div>
        <w:div w:id="582490396">
          <w:marLeft w:val="446"/>
          <w:marRight w:val="0"/>
          <w:marTop w:val="0"/>
          <w:marBottom w:val="0"/>
          <w:divBdr>
            <w:top w:val="none" w:sz="0" w:space="0" w:color="auto"/>
            <w:left w:val="none" w:sz="0" w:space="0" w:color="auto"/>
            <w:bottom w:val="none" w:sz="0" w:space="0" w:color="auto"/>
            <w:right w:val="none" w:sz="0" w:space="0" w:color="auto"/>
          </w:divBdr>
        </w:div>
        <w:div w:id="582490402">
          <w:marLeft w:val="446"/>
          <w:marRight w:val="0"/>
          <w:marTop w:val="0"/>
          <w:marBottom w:val="0"/>
          <w:divBdr>
            <w:top w:val="none" w:sz="0" w:space="0" w:color="auto"/>
            <w:left w:val="none" w:sz="0" w:space="0" w:color="auto"/>
            <w:bottom w:val="none" w:sz="0" w:space="0" w:color="auto"/>
            <w:right w:val="none" w:sz="0" w:space="0" w:color="auto"/>
          </w:divBdr>
        </w:div>
        <w:div w:id="582490403">
          <w:marLeft w:val="446"/>
          <w:marRight w:val="0"/>
          <w:marTop w:val="0"/>
          <w:marBottom w:val="0"/>
          <w:divBdr>
            <w:top w:val="none" w:sz="0" w:space="0" w:color="auto"/>
            <w:left w:val="none" w:sz="0" w:space="0" w:color="auto"/>
            <w:bottom w:val="none" w:sz="0" w:space="0" w:color="auto"/>
            <w:right w:val="none" w:sz="0" w:space="0" w:color="auto"/>
          </w:divBdr>
        </w:div>
        <w:div w:id="582490404">
          <w:marLeft w:val="446"/>
          <w:marRight w:val="0"/>
          <w:marTop w:val="0"/>
          <w:marBottom w:val="0"/>
          <w:divBdr>
            <w:top w:val="none" w:sz="0" w:space="0" w:color="auto"/>
            <w:left w:val="none" w:sz="0" w:space="0" w:color="auto"/>
            <w:bottom w:val="none" w:sz="0" w:space="0" w:color="auto"/>
            <w:right w:val="none" w:sz="0" w:space="0" w:color="auto"/>
          </w:divBdr>
        </w:div>
        <w:div w:id="582490405">
          <w:marLeft w:val="446"/>
          <w:marRight w:val="0"/>
          <w:marTop w:val="0"/>
          <w:marBottom w:val="0"/>
          <w:divBdr>
            <w:top w:val="none" w:sz="0" w:space="0" w:color="auto"/>
            <w:left w:val="none" w:sz="0" w:space="0" w:color="auto"/>
            <w:bottom w:val="none" w:sz="0" w:space="0" w:color="auto"/>
            <w:right w:val="none" w:sz="0" w:space="0" w:color="auto"/>
          </w:divBdr>
        </w:div>
      </w:divsChild>
    </w:div>
    <w:div w:id="582490401">
      <w:marLeft w:val="0"/>
      <w:marRight w:val="0"/>
      <w:marTop w:val="0"/>
      <w:marBottom w:val="0"/>
      <w:divBdr>
        <w:top w:val="none" w:sz="0" w:space="0" w:color="auto"/>
        <w:left w:val="none" w:sz="0" w:space="0" w:color="auto"/>
        <w:bottom w:val="none" w:sz="0" w:space="0" w:color="auto"/>
        <w:right w:val="none" w:sz="0" w:space="0" w:color="auto"/>
      </w:divBdr>
    </w:div>
    <w:div w:id="582490406">
      <w:marLeft w:val="0"/>
      <w:marRight w:val="0"/>
      <w:marTop w:val="0"/>
      <w:marBottom w:val="0"/>
      <w:divBdr>
        <w:top w:val="none" w:sz="0" w:space="0" w:color="auto"/>
        <w:left w:val="none" w:sz="0" w:space="0" w:color="auto"/>
        <w:bottom w:val="none" w:sz="0" w:space="0" w:color="auto"/>
        <w:right w:val="none" w:sz="0" w:space="0" w:color="auto"/>
      </w:divBdr>
    </w:div>
    <w:div w:id="582490407">
      <w:marLeft w:val="0"/>
      <w:marRight w:val="0"/>
      <w:marTop w:val="0"/>
      <w:marBottom w:val="0"/>
      <w:divBdr>
        <w:top w:val="none" w:sz="0" w:space="0" w:color="auto"/>
        <w:left w:val="none" w:sz="0" w:space="0" w:color="auto"/>
        <w:bottom w:val="none" w:sz="0" w:space="0" w:color="auto"/>
        <w:right w:val="none" w:sz="0" w:space="0" w:color="auto"/>
      </w:divBdr>
    </w:div>
    <w:div w:id="582490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1770</Words>
  <Characters>9739</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Hospital Virgen de la Arrixaca</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portaforma3</dc:creator>
  <cp:lastModifiedBy>Usuario</cp:lastModifiedBy>
  <cp:revision>4</cp:revision>
  <cp:lastPrinted>2019-03-06T09:13:00Z</cp:lastPrinted>
  <dcterms:created xsi:type="dcterms:W3CDTF">2020-12-15T09:31:00Z</dcterms:created>
  <dcterms:modified xsi:type="dcterms:W3CDTF">2021-04-20T16:34:00Z</dcterms:modified>
</cp:coreProperties>
</file>